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A14AA">
      <w:pPr>
        <w:jc w:val="center"/>
        <w:rPr>
          <w:rFonts w:hint="eastAsia" w:ascii="仿宋" w:hAnsi="仿宋" w:eastAsia="仿宋" w:cs="仿宋"/>
          <w:sz w:val="32"/>
          <w:szCs w:val="32"/>
        </w:rPr>
      </w:pPr>
      <w:r>
        <w:rPr>
          <w:rFonts w:hint="eastAsia" w:ascii="黑体" w:hAnsi="黑体" w:eastAsia="黑体" w:cs="黑体"/>
          <w:b/>
          <w:bCs/>
          <w:sz w:val="44"/>
          <w:szCs w:val="44"/>
          <w:lang w:val="en-US" w:eastAsia="zh-CN"/>
        </w:rPr>
        <w:t>滁州市工安机动车辆技术检测有限公司场区绿化维护及基础设施维修项目招标文件</w:t>
      </w:r>
      <w:r>
        <w:rPr>
          <w:rFonts w:hint="eastAsia" w:ascii="仿宋" w:hAnsi="仿宋" w:eastAsia="仿宋" w:cs="仿宋"/>
          <w:sz w:val="32"/>
          <w:szCs w:val="32"/>
        </w:rPr>
        <w:t>​</w:t>
      </w:r>
    </w:p>
    <w:p w14:paraId="474121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7D9ED6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为保障我司日常运营秩序，提升场地使用安全性与美观度，现针对场区绿化维护及基础设施维修项目</w:t>
      </w:r>
      <w:r>
        <w:rPr>
          <w:rFonts w:hint="eastAsia" w:ascii="方正仿宋_GB2312" w:hAnsi="方正仿宋_GB2312" w:eastAsia="方正仿宋_GB2312" w:cs="方正仿宋_GB2312"/>
          <w:sz w:val="32"/>
          <w:szCs w:val="32"/>
          <w:lang w:val="en-US" w:eastAsia="zh-CN"/>
        </w:rPr>
        <w:t>采用网上公开招标的方式确定服务单位，</w:t>
      </w:r>
      <w:r>
        <w:rPr>
          <w:rFonts w:hint="eastAsia" w:ascii="方正仿宋_GB2312" w:hAnsi="方正仿宋_GB2312" w:eastAsia="方正仿宋_GB2312" w:cs="方正仿宋_GB2312"/>
          <w:sz w:val="32"/>
          <w:szCs w:val="32"/>
        </w:rPr>
        <w:t>具体事宜如下：</w:t>
      </w:r>
    </w:p>
    <w:p w14:paraId="163C4B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一、</w:t>
      </w:r>
      <w:r>
        <w:rPr>
          <w:rFonts w:hint="eastAsia" w:ascii="方正仿宋_GB2312" w:hAnsi="方正仿宋_GB2312" w:eastAsia="方正仿宋_GB2312" w:cs="方正仿宋_GB2312"/>
          <w:b/>
          <w:bCs/>
          <w:sz w:val="32"/>
          <w:szCs w:val="32"/>
          <w:lang w:val="en-US" w:eastAsia="zh-CN"/>
        </w:rPr>
        <w:t>项目</w:t>
      </w:r>
      <w:r>
        <w:rPr>
          <w:rFonts w:hint="eastAsia" w:ascii="方正仿宋_GB2312" w:hAnsi="方正仿宋_GB2312" w:eastAsia="方正仿宋_GB2312" w:cs="方正仿宋_GB2312"/>
          <w:b/>
          <w:bCs/>
          <w:sz w:val="32"/>
          <w:szCs w:val="32"/>
        </w:rPr>
        <w:t>信息</w:t>
      </w:r>
      <w:r>
        <w:rPr>
          <w:rFonts w:hint="eastAsia" w:ascii="方正仿宋_GB2312" w:hAnsi="方正仿宋_GB2312" w:eastAsia="方正仿宋_GB2312" w:cs="方正仿宋_GB2312"/>
          <w:sz w:val="32"/>
          <w:szCs w:val="32"/>
        </w:rPr>
        <w:t>​</w:t>
      </w:r>
    </w:p>
    <w:p w14:paraId="4DB72C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1.招标</w:t>
      </w:r>
      <w:r>
        <w:rPr>
          <w:rFonts w:hint="eastAsia" w:ascii="方正仿宋_GB2312" w:hAnsi="方正仿宋_GB2312" w:eastAsia="方正仿宋_GB2312" w:cs="方正仿宋_GB2312"/>
          <w:sz w:val="32"/>
          <w:szCs w:val="32"/>
        </w:rPr>
        <w:t>单位：</w:t>
      </w:r>
      <w:r>
        <w:rPr>
          <w:rFonts w:hint="eastAsia" w:ascii="方正仿宋_GB2312" w:hAnsi="方正仿宋_GB2312" w:eastAsia="方正仿宋_GB2312" w:cs="方正仿宋_GB2312"/>
          <w:sz w:val="32"/>
          <w:szCs w:val="32"/>
          <w:lang w:val="en-US" w:eastAsia="zh-CN"/>
        </w:rPr>
        <w:t>滁州市工安机动车辆技术检测有限公司；</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 xml:space="preserve">  2.</w:t>
      </w:r>
      <w:r>
        <w:rPr>
          <w:rFonts w:hint="eastAsia" w:ascii="方正仿宋_GB2312" w:hAnsi="方正仿宋_GB2312" w:eastAsia="方正仿宋_GB2312" w:cs="方正仿宋_GB2312"/>
          <w:sz w:val="32"/>
          <w:szCs w:val="32"/>
        </w:rPr>
        <w:t>项目地址：</w:t>
      </w:r>
      <w:r>
        <w:rPr>
          <w:rFonts w:hint="eastAsia" w:ascii="方正仿宋_GB2312" w:hAnsi="方正仿宋_GB2312" w:eastAsia="方正仿宋_GB2312" w:cs="方正仿宋_GB2312"/>
          <w:sz w:val="32"/>
          <w:szCs w:val="32"/>
          <w:lang w:val="en-US" w:eastAsia="zh-CN"/>
        </w:rPr>
        <w:t>滁州市南谯区腰铺镇光辉路16号公司场区内；</w:t>
      </w:r>
    </w:p>
    <w:p w14:paraId="6EA2E3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3.项目预算：人民币肆万玖仟元（含税）</w:t>
      </w:r>
    </w:p>
    <w:p w14:paraId="1FD903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4.最高限价：49000.00元（人民币，含税），超过最高限价的报价无效；</w:t>
      </w:r>
    </w:p>
    <w:p w14:paraId="0899FB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5.项目内容：详见下文“六、项目内容”；</w:t>
      </w:r>
    </w:p>
    <w:p w14:paraId="18108B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联系人：</w:t>
      </w:r>
      <w:r>
        <w:rPr>
          <w:rFonts w:hint="eastAsia" w:ascii="方正仿宋_GB2312" w:hAnsi="方正仿宋_GB2312" w:eastAsia="方正仿宋_GB2312" w:cs="方正仿宋_GB2312"/>
          <w:sz w:val="32"/>
          <w:szCs w:val="32"/>
          <w:lang w:val="en-US" w:eastAsia="zh-CN"/>
        </w:rPr>
        <w:t>罗金钰；</w:t>
      </w:r>
      <w:r>
        <w:rPr>
          <w:rFonts w:hint="eastAsia" w:ascii="方正仿宋_GB2312" w:hAnsi="方正仿宋_GB2312" w:eastAsia="方正仿宋_GB2312" w:cs="方正仿宋_GB2312"/>
          <w:sz w:val="32"/>
          <w:szCs w:val="32"/>
        </w:rPr>
        <w:t>联系电话：</w:t>
      </w:r>
      <w:r>
        <w:rPr>
          <w:rFonts w:hint="eastAsia" w:ascii="方正仿宋_GB2312" w:hAnsi="方正仿宋_GB2312" w:eastAsia="方正仿宋_GB2312" w:cs="方正仿宋_GB2312"/>
          <w:sz w:val="32"/>
          <w:szCs w:val="32"/>
          <w:lang w:val="en-US" w:eastAsia="zh-CN"/>
        </w:rPr>
        <w:t>0550-3212179、17390941091；</w:t>
      </w:r>
    </w:p>
    <w:p w14:paraId="067DBD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7.监督电话：0550-3017855；</w:t>
      </w:r>
    </w:p>
    <w:p w14:paraId="56E725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二、项目要求</w:t>
      </w:r>
    </w:p>
    <w:p w14:paraId="4EBB6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1.投标人资质要求：投标人具有有效的营业执照、组织机构代码证、税务登记证（或三证合一证件）</w:t>
      </w:r>
    </w:p>
    <w:p w14:paraId="123A25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2.工期要求：自合同签订之日起30天内完成项目范围内全部内容，因中标人原因导致工期延误的，需按照合同约定承担违约责任。</w:t>
      </w:r>
    </w:p>
    <w:p w14:paraId="64DEB5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3.本项目不接受联合体投标。</w:t>
      </w:r>
    </w:p>
    <w:p w14:paraId="6F443BF8">
      <w:pPr>
        <w:pStyle w:val="2"/>
        <w:rPr>
          <w:rFonts w:hint="default"/>
          <w:lang w:val="en-US" w:eastAsia="zh-CN"/>
        </w:rPr>
      </w:pPr>
      <w:r>
        <w:rPr>
          <w:rFonts w:hint="eastAsia" w:ascii="方正仿宋_GB2312" w:hAnsi="方正仿宋_GB2312" w:eastAsia="方正仿宋_GB2312" w:cs="方正仿宋_GB2312"/>
          <w:sz w:val="32"/>
          <w:szCs w:val="32"/>
          <w:lang w:val="en-US" w:eastAsia="zh-CN"/>
        </w:rPr>
        <w:t>4.履约保证金：中标价*2%。</w:t>
      </w:r>
    </w:p>
    <w:p w14:paraId="7C1BF9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三、招标公告日期、招标文件领取</w:t>
      </w:r>
    </w:p>
    <w:p w14:paraId="666982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1.招标公告日期：2025年11月10日至2025年11月13日；</w:t>
      </w:r>
    </w:p>
    <w:p w14:paraId="080BE2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2.招标文件领取：在滁州市扬子工业投资集团有限公司官网(http://www.czyzgtjt.com)下载；</w:t>
      </w:r>
    </w:p>
    <w:p w14:paraId="7841BC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招标公告期内，投标人对招标文件存在质疑的，应在2025年11月11日12时前以书面形式（加盖投标人公章）向招标人提出，招标人将在2025年11月11日17时后以更正公告形式在滁州市扬子工业投资集团有限公司官网(http://www.czyzgtjt.com)公布。</w:t>
      </w:r>
    </w:p>
    <w:p w14:paraId="677232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四、投标要求</w:t>
      </w:r>
    </w:p>
    <w:p w14:paraId="05C1C4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1.投标人提供投标文件需包含如下材料：</w:t>
      </w:r>
    </w:p>
    <w:p w14:paraId="70302F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（1）投标人营业执照复印件；</w:t>
      </w:r>
    </w:p>
    <w:p w14:paraId="352196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（2）法定代表人身份证复印件或授权委托书；（详见附件1）</w:t>
      </w:r>
    </w:p>
    <w:p w14:paraId="67E425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（3）诚信投标承诺函；（附件2）</w:t>
      </w:r>
    </w:p>
    <w:p w14:paraId="1078AC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（3）投标函；（附件3）</w:t>
      </w:r>
    </w:p>
    <w:p w14:paraId="37189E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（4）分项报价清单；（附件4）</w:t>
      </w:r>
    </w:p>
    <w:p w14:paraId="4C7E1D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（5）投标人认为需要提供的其他材料；</w:t>
      </w:r>
    </w:p>
    <w:p w14:paraId="7EACE9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以上材料均需提供纸质材料，并按要求签字、盖章。未按要求提供或未按要求签字、盖章的投标文件无效。</w:t>
      </w:r>
    </w:p>
    <w:p w14:paraId="6DCB0F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2.投标文件数量：正本1份，副本2份；未按要求提供的投标文件无效。</w:t>
      </w:r>
    </w:p>
    <w:p w14:paraId="6C7B26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3.报价有效期：投标报价有效期自报价截止之日起30天，有效期内投标人报价不得变更。</w:t>
      </w:r>
    </w:p>
    <w:p w14:paraId="6D5300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4.报价要求：投标人按招标人采购内容分项报价，单价不变，后期结算按“中标单价×实际完成工程量”计算，工程量以施工过程中双方签字确认的《工程计量单》为准，不得因任何理由调整中标单价。</w:t>
      </w:r>
    </w:p>
    <w:p w14:paraId="39B99C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投标人报价为一次性含税单价，需涵盖对应项目的材料采购、运输、装卸、施工人工、机械使用、垃圾清理、成品保护、税费等所有相关费用，后期不得以“工程量调整”“材料涨价”“工艺变更”等理由变更单价，无额外隐形成本。</w:t>
      </w:r>
    </w:p>
    <w:p w14:paraId="1E1883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6.投标文件不予退还。</w:t>
      </w:r>
    </w:p>
    <w:p w14:paraId="5E43F3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五、投标截止时间、投标文件递交地点</w:t>
      </w:r>
    </w:p>
    <w:p w14:paraId="31CE62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1.投标截止时间：2025年11月13日15时，超过投标截止时间的投标文件无效；</w:t>
      </w:r>
    </w:p>
    <w:p w14:paraId="3A3F03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2.投标文件递交地点：滁州市城投大厦13楼1310会议室；</w:t>
      </w:r>
    </w:p>
    <w:p w14:paraId="23AD9F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六、开标时间、地点、评标方法</w:t>
      </w:r>
    </w:p>
    <w:p w14:paraId="3AB5A1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1.开标时间：2025年11月13日15时；</w:t>
      </w:r>
    </w:p>
    <w:p w14:paraId="4509CE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2.开标地点：滁州市城投大厦13楼1310会议室；</w:t>
      </w:r>
    </w:p>
    <w:p w14:paraId="6AB0D7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3.评标方法：最低评标价法，以投标人有效的扣除可抵扣进项税后的报价最低者为第一中标候选人，次低者为第二中标候选人，共选取两名中标候选人。</w:t>
      </w:r>
    </w:p>
    <w:p w14:paraId="561E56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五、项目其他要求</w:t>
      </w:r>
    </w:p>
    <w:p w14:paraId="7376BB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1.踏勘现场：招标人不组织现场勘察，投标人可在公告时间内自行勘查现场，确保报价符合实际施工需求；投标人未现场勘查造成的一切后果由投标人自行承担。</w:t>
      </w:r>
    </w:p>
    <w:p w14:paraId="31B1F2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2.付款方式：待项目全部完工并验收合格后，中标人开具增值税发票，招标人收到增值税发票后10日内支付项目款总价的95%，剩余5%作为质保金，质保期（</w:t>
      </w:r>
      <w:r>
        <w:rPr>
          <w:rFonts w:hint="eastAsia" w:ascii="仿宋" w:hAnsi="仿宋" w:eastAsia="仿宋" w:cs="仿宋"/>
          <w:sz w:val="32"/>
          <w:szCs w:val="32"/>
        </w:rPr>
        <w:t>各项目质保期按</w:t>
      </w:r>
      <w:r>
        <w:rPr>
          <w:rFonts w:hint="eastAsia" w:ascii="仿宋" w:hAnsi="仿宋" w:eastAsia="仿宋" w:cs="仿宋"/>
          <w:sz w:val="32"/>
          <w:szCs w:val="32"/>
          <w:lang w:val="en-US" w:eastAsia="zh-CN"/>
        </w:rPr>
        <w:t>招标</w:t>
      </w:r>
      <w:r>
        <w:rPr>
          <w:rFonts w:hint="eastAsia" w:ascii="仿宋" w:hAnsi="仿宋" w:eastAsia="仿宋" w:cs="仿宋"/>
          <w:sz w:val="32"/>
          <w:szCs w:val="32"/>
        </w:rPr>
        <w:t>要求执行，最低不低于1年</w:t>
      </w:r>
      <w:r>
        <w:rPr>
          <w:rFonts w:hint="eastAsia" w:ascii="方正仿宋_GB2312" w:hAnsi="方正仿宋_GB2312" w:eastAsia="方正仿宋_GB2312" w:cs="方正仿宋_GB2312"/>
          <w:sz w:val="32"/>
          <w:szCs w:val="32"/>
          <w:lang w:val="en-US" w:eastAsia="zh-CN"/>
        </w:rPr>
        <w:t>）届满且无质量问题后，一次性无息支付。​​</w:t>
      </w:r>
    </w:p>
    <w:p w14:paraId="1D2827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3.施工要求：中标人施工过程中，需遵守我单位现场管理规定，做好安全防护措施，确保施工安全，如发生安全事故，由中标人承担全部责任。</w:t>
      </w:r>
    </w:p>
    <w:p w14:paraId="5E0146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4.工程质量需符合国家相关规范和标准，以及我单位提出的具体要求，验收不合格的，中标人需无偿进行整改，直至验收合格。​</w:t>
      </w:r>
    </w:p>
    <w:p w14:paraId="596F1F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六</w:t>
      </w:r>
      <w:r>
        <w:rPr>
          <w:rFonts w:hint="eastAsia" w:ascii="方正仿宋_GB2312" w:hAnsi="方正仿宋_GB2312" w:eastAsia="方正仿宋_GB2312" w:cs="方正仿宋_GB2312"/>
          <w:b/>
          <w:bCs/>
          <w:sz w:val="32"/>
          <w:szCs w:val="32"/>
        </w:rPr>
        <w:t>、项目</w:t>
      </w:r>
      <w:r>
        <w:rPr>
          <w:rFonts w:hint="eastAsia" w:ascii="方正仿宋_GB2312" w:hAnsi="方正仿宋_GB2312" w:eastAsia="方正仿宋_GB2312" w:cs="方正仿宋_GB2312"/>
          <w:b/>
          <w:bCs/>
          <w:sz w:val="32"/>
          <w:szCs w:val="32"/>
          <w:lang w:val="en-US" w:eastAsia="zh-CN"/>
        </w:rPr>
        <w:t>内容</w:t>
      </w:r>
      <w:r>
        <w:rPr>
          <w:rFonts w:hint="eastAsia" w:ascii="方正仿宋_GB2312" w:hAnsi="方正仿宋_GB2312" w:eastAsia="方正仿宋_GB2312" w:cs="方正仿宋_GB2312"/>
          <w:sz w:val="32"/>
          <w:szCs w:val="32"/>
        </w:rPr>
        <w:t>​</w:t>
      </w:r>
    </w:p>
    <w:p w14:paraId="1EA3C2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rPr>
        <w:t>）绿化</w:t>
      </w:r>
      <w:r>
        <w:rPr>
          <w:rFonts w:hint="eastAsia" w:ascii="方正仿宋_GB2312" w:hAnsi="方正仿宋_GB2312" w:eastAsia="方正仿宋_GB2312" w:cs="方正仿宋_GB2312"/>
          <w:sz w:val="32"/>
          <w:szCs w:val="32"/>
          <w:lang w:val="en-US" w:eastAsia="zh-CN"/>
        </w:rPr>
        <w:t>维护保养更新</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项</w:t>
      </w:r>
      <w:r>
        <w:rPr>
          <w:rFonts w:hint="eastAsia" w:ascii="方正仿宋_GB2312" w:hAnsi="方正仿宋_GB2312" w:eastAsia="方正仿宋_GB2312" w:cs="方正仿宋_GB2312"/>
          <w:sz w:val="32"/>
          <w:szCs w:val="32"/>
        </w:rPr>
        <w:t>）​</w:t>
      </w:r>
    </w:p>
    <w:p w14:paraId="7A5B8E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维护范围：</w:t>
      </w:r>
      <w:r>
        <w:rPr>
          <w:rFonts w:hint="eastAsia" w:ascii="方正仿宋_GB2312" w:hAnsi="方正仿宋_GB2312" w:eastAsia="方正仿宋_GB2312" w:cs="方正仿宋_GB2312"/>
          <w:sz w:val="32"/>
          <w:szCs w:val="32"/>
          <w:lang w:val="en-US" w:eastAsia="zh-CN"/>
        </w:rPr>
        <w:t>公司</w:t>
      </w:r>
      <w:r>
        <w:rPr>
          <w:rFonts w:hint="eastAsia" w:ascii="方正仿宋_GB2312" w:hAnsi="方正仿宋_GB2312" w:eastAsia="方正仿宋_GB2312" w:cs="方正仿宋_GB2312"/>
          <w:sz w:val="32"/>
          <w:szCs w:val="32"/>
        </w:rPr>
        <w:t>内现有绿化区域，包括树木、灌木、草坪等。​</w:t>
      </w:r>
    </w:p>
    <w:p w14:paraId="5887CC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具体内容</w:t>
      </w:r>
      <w:r>
        <w:rPr>
          <w:rFonts w:hint="eastAsia" w:ascii="方正仿宋_GB2312" w:hAnsi="方正仿宋_GB2312" w:eastAsia="方正仿宋_GB2312" w:cs="方正仿宋_GB2312"/>
          <w:sz w:val="32"/>
          <w:szCs w:val="32"/>
          <w:lang w:eastAsia="zh-CN"/>
        </w:rPr>
        <w:t>：对枯树、病树进行清理移除，对存活树木进行修剪、施肥、病虫害防治，</w:t>
      </w:r>
      <w:r>
        <w:rPr>
          <w:rFonts w:hint="eastAsia" w:ascii="方正仿宋_GB2312" w:hAnsi="方正仿宋_GB2312" w:eastAsia="方正仿宋_GB2312" w:cs="方正仿宋_GB2312"/>
          <w:sz w:val="32"/>
          <w:szCs w:val="32"/>
        </w:rPr>
        <w:t>行道树提杆</w:t>
      </w:r>
      <w:r>
        <w:rPr>
          <w:rFonts w:hint="eastAsia" w:ascii="方正仿宋_GB2312" w:hAnsi="方正仿宋_GB2312" w:eastAsia="方正仿宋_GB2312" w:cs="方正仿宋_GB2312"/>
          <w:sz w:val="32"/>
          <w:szCs w:val="32"/>
          <w:lang w:eastAsia="zh-CN"/>
        </w:rPr>
        <w:t>；修剪杂乱灌木；清除草坪内杂草、枯枝，对斑秃区域进行补播草籽（或铺设草皮），</w:t>
      </w:r>
      <w:r>
        <w:rPr>
          <w:rFonts w:hint="eastAsia" w:ascii="方正仿宋_GB2312" w:hAnsi="方正仿宋_GB2312" w:eastAsia="方正仿宋_GB2312" w:cs="方正仿宋_GB2312"/>
          <w:sz w:val="32"/>
          <w:szCs w:val="32"/>
        </w:rPr>
        <w:t>垃圾外运</w:t>
      </w:r>
      <w:r>
        <w:rPr>
          <w:rFonts w:hint="eastAsia" w:ascii="方正仿宋_GB2312" w:hAnsi="方正仿宋_GB2312" w:eastAsia="方正仿宋_GB2312" w:cs="方正仿宋_GB2312"/>
          <w:sz w:val="32"/>
          <w:szCs w:val="32"/>
          <w:lang w:eastAsia="zh-CN"/>
        </w:rPr>
        <w:t>。</w:t>
      </w:r>
    </w:p>
    <w:p w14:paraId="38058D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后期保障：提供绿化维护指导方案，</w:t>
      </w:r>
      <w:r>
        <w:rPr>
          <w:rFonts w:hint="eastAsia" w:ascii="方正仿宋_GB2312" w:hAnsi="方正仿宋_GB2312" w:eastAsia="方正仿宋_GB2312" w:cs="方正仿宋_GB2312"/>
          <w:sz w:val="32"/>
          <w:szCs w:val="32"/>
          <w:lang w:val="en-US" w:eastAsia="zh-CN"/>
        </w:rPr>
        <w:t>一年维护保养，</w:t>
      </w:r>
      <w:r>
        <w:rPr>
          <w:rFonts w:hint="eastAsia" w:ascii="方正仿宋_GB2312" w:hAnsi="方正仿宋_GB2312" w:eastAsia="方正仿宋_GB2312" w:cs="方正仿宋_GB2312"/>
          <w:sz w:val="32"/>
          <w:szCs w:val="32"/>
        </w:rPr>
        <w:t>注明后期养护注意事项。​​</w:t>
      </w:r>
    </w:p>
    <w:p w14:paraId="11BD29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rPr>
        <w:t>）停车场植草砖修复（单位：㎡）</w:t>
      </w:r>
    </w:p>
    <w:p w14:paraId="7FA4E4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施工区域：站内指定区域（如</w:t>
      </w:r>
      <w:r>
        <w:rPr>
          <w:rFonts w:hint="eastAsia" w:ascii="方正仿宋_GB2312" w:hAnsi="方正仿宋_GB2312" w:eastAsia="方正仿宋_GB2312" w:cs="方正仿宋_GB2312"/>
          <w:sz w:val="32"/>
          <w:szCs w:val="32"/>
          <w:lang w:val="en-US" w:eastAsia="zh-CN"/>
        </w:rPr>
        <w:t>业务大厅前停车场</w:t>
      </w:r>
      <w:r>
        <w:rPr>
          <w:rFonts w:hint="eastAsia" w:ascii="方正仿宋_GB2312" w:hAnsi="方正仿宋_GB2312" w:eastAsia="方正仿宋_GB2312" w:cs="方正仿宋_GB2312"/>
          <w:sz w:val="32"/>
          <w:szCs w:val="32"/>
        </w:rPr>
        <w:t>等，</w:t>
      </w:r>
      <w:r>
        <w:rPr>
          <w:rFonts w:hint="eastAsia" w:ascii="方正仿宋_GB2312" w:hAnsi="方正仿宋_GB2312" w:eastAsia="方正仿宋_GB2312" w:cs="方正仿宋_GB2312"/>
          <w:sz w:val="32"/>
          <w:szCs w:val="32"/>
          <w:lang w:val="en-US" w:eastAsia="zh-CN"/>
        </w:rPr>
        <w:t>约278.63</w:t>
      </w:r>
      <w:r>
        <w:rPr>
          <w:rFonts w:hint="eastAsia" w:ascii="方正仿宋_GB2312" w:hAnsi="方正仿宋_GB2312" w:eastAsia="方正仿宋_GB2312" w:cs="方正仿宋_GB2312"/>
          <w:sz w:val="32"/>
          <w:szCs w:val="32"/>
        </w:rPr>
        <w:t>㎡）。</w:t>
      </w:r>
    </w:p>
    <w:p w14:paraId="01457F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材料规格：</w:t>
      </w:r>
      <w:r>
        <w:rPr>
          <w:rFonts w:hint="eastAsia" w:ascii="方正仿宋_GB2312" w:hAnsi="方正仿宋_GB2312" w:eastAsia="方正仿宋_GB2312" w:cs="方正仿宋_GB2312"/>
          <w:sz w:val="32"/>
          <w:szCs w:val="32"/>
          <w:lang w:val="en-US" w:eastAsia="zh-CN"/>
        </w:rPr>
        <w:t>八字砖</w:t>
      </w:r>
      <w:r>
        <w:rPr>
          <w:rFonts w:hint="eastAsia" w:ascii="方正仿宋_GB2312" w:hAnsi="方正仿宋_GB2312" w:eastAsia="方正仿宋_GB2312" w:cs="方正仿宋_GB2312"/>
          <w:sz w:val="32"/>
          <w:szCs w:val="32"/>
        </w:rPr>
        <w:t>材质为混凝土，颜色为</w:t>
      </w:r>
      <w:r>
        <w:rPr>
          <w:rFonts w:hint="eastAsia" w:ascii="方正仿宋_GB2312" w:hAnsi="方正仿宋_GB2312" w:eastAsia="方正仿宋_GB2312" w:cs="方正仿宋_GB2312"/>
          <w:sz w:val="32"/>
          <w:szCs w:val="32"/>
          <w:lang w:val="en-US" w:eastAsia="zh-CN"/>
        </w:rPr>
        <w:t>绿色</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尺寸</w:t>
      </w:r>
      <w:r>
        <w:rPr>
          <w:rFonts w:hint="eastAsia" w:ascii="方正仿宋_GB2312" w:hAnsi="方正仿宋_GB2312" w:eastAsia="方正仿宋_GB2312" w:cs="方正仿宋_GB2312"/>
          <w:sz w:val="32"/>
          <w:szCs w:val="32"/>
        </w:rPr>
        <w:t>根据现场实际情况适配，表面平整、无裂缝、无破损，抗压强度符合室外地面使用要求。​</w:t>
      </w:r>
    </w:p>
    <w:p w14:paraId="1C4C83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施工要求：先对施工区域地面进行平整、夯实处理，铺设基层垫层（如砂石垫层），再按规范铺设</w:t>
      </w:r>
      <w:r>
        <w:rPr>
          <w:rFonts w:hint="eastAsia" w:ascii="方正仿宋_GB2312" w:hAnsi="方正仿宋_GB2312" w:eastAsia="方正仿宋_GB2312" w:cs="方正仿宋_GB2312"/>
          <w:sz w:val="32"/>
          <w:szCs w:val="32"/>
          <w:lang w:val="en-US" w:eastAsia="zh-CN"/>
        </w:rPr>
        <w:t>八字</w:t>
      </w:r>
      <w:r>
        <w:rPr>
          <w:rFonts w:hint="eastAsia" w:ascii="方正仿宋_GB2312" w:hAnsi="方正仿宋_GB2312" w:eastAsia="方正仿宋_GB2312" w:cs="方正仿宋_GB2312"/>
          <w:sz w:val="32"/>
          <w:szCs w:val="32"/>
        </w:rPr>
        <w:t>砖，砖缝均匀，采用水泥砂浆勾缝；铺设完成后进行洒水养护，确保砖体稳固，无松动、空鼓现象。​</w:t>
      </w:r>
    </w:p>
    <w:p w14:paraId="036983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（三）</w:t>
      </w:r>
      <w:r>
        <w:rPr>
          <w:rFonts w:hint="eastAsia" w:ascii="方正仿宋_GB2312" w:hAnsi="方正仿宋_GB2312" w:eastAsia="方正仿宋_GB2312" w:cs="方正仿宋_GB2312"/>
          <w:sz w:val="32"/>
          <w:szCs w:val="32"/>
          <w:lang w:val="en-US" w:eastAsia="zh-CN"/>
        </w:rPr>
        <w:t>侧石</w:t>
      </w:r>
      <w:r>
        <w:rPr>
          <w:rFonts w:hint="eastAsia" w:ascii="方正仿宋_GB2312" w:hAnsi="方正仿宋_GB2312" w:eastAsia="方正仿宋_GB2312" w:cs="方正仿宋_GB2312"/>
          <w:sz w:val="32"/>
          <w:szCs w:val="32"/>
        </w:rPr>
        <w:t>（单位：</w:t>
      </w:r>
      <w:r>
        <w:rPr>
          <w:rFonts w:hint="eastAsia" w:ascii="方正仿宋_GB2312" w:hAnsi="方正仿宋_GB2312" w:eastAsia="方正仿宋_GB2312" w:cs="方正仿宋_GB2312"/>
          <w:sz w:val="32"/>
          <w:szCs w:val="32"/>
          <w:lang w:val="en-US" w:eastAsia="zh-CN"/>
        </w:rPr>
        <w:t>块</w:t>
      </w:r>
      <w:r>
        <w:rPr>
          <w:rFonts w:hint="eastAsia" w:ascii="方正仿宋_GB2312" w:hAnsi="方正仿宋_GB2312" w:eastAsia="方正仿宋_GB2312" w:cs="方正仿宋_GB2312"/>
          <w:sz w:val="32"/>
          <w:szCs w:val="32"/>
        </w:rPr>
        <w:t>）</w:t>
      </w:r>
    </w:p>
    <w:p w14:paraId="2744DD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数量：32块</w:t>
      </w:r>
    </w:p>
    <w:p w14:paraId="17F23A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材质规格；材质为五莲红火烧砖，规格包含600*200*30和 100*200*30（mm），</w:t>
      </w:r>
      <w:r>
        <w:rPr>
          <w:rFonts w:hint="eastAsia" w:ascii="方正仿宋_GB2312" w:hAnsi="方正仿宋_GB2312" w:eastAsia="方正仿宋_GB2312" w:cs="方正仿宋_GB2312"/>
          <w:sz w:val="32"/>
          <w:szCs w:val="32"/>
        </w:rPr>
        <w:t>尺寸根据现场实际情况适配</w:t>
      </w:r>
      <w:r>
        <w:rPr>
          <w:rFonts w:hint="eastAsia" w:ascii="方正仿宋_GB2312" w:hAnsi="方正仿宋_GB2312" w:eastAsia="方正仿宋_GB2312" w:cs="方正仿宋_GB2312"/>
          <w:sz w:val="32"/>
          <w:szCs w:val="32"/>
          <w:lang w:eastAsia="zh-CN"/>
        </w:rPr>
        <w:t>。</w:t>
      </w:r>
    </w:p>
    <w:p w14:paraId="1E9A2F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施工要求：侧石铺设前需对基础进行平整夯实，铺设时采用 1:3 水泥砂浆坐浆（砂浆厚度 20mm），侧石之间缝隙采用水泥砂浆填实，铺设后侧石顶面平整，与周边地面、八字砖衔接顺畅，施工完成后清理现场杂物。</w:t>
      </w:r>
    </w:p>
    <w:p w14:paraId="2E93F8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（四）</w:t>
      </w:r>
      <w:r>
        <w:rPr>
          <w:rFonts w:hint="eastAsia" w:ascii="方正仿宋_GB2312" w:hAnsi="方正仿宋_GB2312" w:eastAsia="方正仿宋_GB2312" w:cs="方正仿宋_GB2312"/>
          <w:sz w:val="32"/>
          <w:szCs w:val="32"/>
        </w:rPr>
        <w:t>方形</w:t>
      </w:r>
      <w:r>
        <w:rPr>
          <w:rFonts w:hint="eastAsia" w:ascii="方正仿宋_GB2312" w:hAnsi="方正仿宋_GB2312" w:eastAsia="方正仿宋_GB2312" w:cs="方正仿宋_GB2312"/>
          <w:sz w:val="32"/>
          <w:szCs w:val="32"/>
          <w:lang w:val="en-US" w:eastAsia="zh-CN"/>
        </w:rPr>
        <w:t>检查井抬高与路面平齐</w:t>
      </w:r>
      <w:r>
        <w:rPr>
          <w:rFonts w:hint="eastAsia" w:ascii="方正仿宋_GB2312" w:hAnsi="方正仿宋_GB2312" w:eastAsia="方正仿宋_GB2312" w:cs="方正仿宋_GB2312"/>
          <w:sz w:val="32"/>
          <w:szCs w:val="32"/>
        </w:rPr>
        <w:t>（单位：套）</w:t>
      </w:r>
    </w:p>
    <w:p w14:paraId="43302C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数量：</w:t>
      </w:r>
      <w:r>
        <w:rPr>
          <w:rFonts w:hint="eastAsia" w:ascii="方正仿宋_GB2312" w:hAnsi="方正仿宋_GB2312" w:eastAsia="方正仿宋_GB2312" w:cs="方正仿宋_GB2312"/>
          <w:sz w:val="32"/>
          <w:szCs w:val="32"/>
          <w:lang w:val="en-US" w:eastAsia="zh-CN"/>
        </w:rPr>
        <w:t>7套</w:t>
      </w:r>
      <w:r>
        <w:rPr>
          <w:rFonts w:hint="eastAsia" w:ascii="方正仿宋_GB2312" w:hAnsi="方正仿宋_GB2312" w:eastAsia="方正仿宋_GB2312" w:cs="方正仿宋_GB2312"/>
          <w:sz w:val="32"/>
          <w:szCs w:val="32"/>
        </w:rPr>
        <w:t>​</w:t>
      </w:r>
    </w:p>
    <w:p w14:paraId="31A8D3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施工要求：</w:t>
      </w:r>
      <w:r>
        <w:rPr>
          <w:rFonts w:hint="eastAsia" w:ascii="方正仿宋_GB2312" w:hAnsi="方正仿宋_GB2312" w:eastAsia="方正仿宋_GB2312" w:cs="方正仿宋_GB2312"/>
          <w:sz w:val="32"/>
          <w:szCs w:val="32"/>
          <w:lang w:val="en-US" w:eastAsia="zh-CN"/>
        </w:rPr>
        <w:t>先拆除方形检查井盖及原有井座周边的破损混凝土，清理井内杂物，检查井筒结构，若存在破损需先进行修复。根据现有路面标高，采用混凝土浇筑井座支撑结构，将井座抬高至与地面平齐，混凝土浇筑后需振捣密实，表面抹平。混凝土养护不少于7天，养护期间设置警示标识，禁止人员、车辆碾压，养护完成后安装原有井盖（若井盖存在破损需更换，更换标准参照圆形检查井盖材质、承重要求），确保井盖安装牢固、严实，与地面无缝衔接，无松动、沉降现象，施工后清理现场杂物，恢复周边地面整洁</w:t>
      </w:r>
      <w:r>
        <w:rPr>
          <w:rFonts w:hint="eastAsia" w:ascii="方正仿宋_GB2312" w:hAnsi="方正仿宋_GB2312" w:eastAsia="方正仿宋_GB2312" w:cs="方正仿宋_GB2312"/>
          <w:sz w:val="32"/>
          <w:szCs w:val="32"/>
        </w:rPr>
        <w:t>。</w:t>
      </w:r>
    </w:p>
    <w:p w14:paraId="663081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五</w:t>
      </w:r>
      <w:r>
        <w:rPr>
          <w:rFonts w:hint="eastAsia" w:ascii="方正仿宋_GB2312" w:hAnsi="方正仿宋_GB2312" w:eastAsia="方正仿宋_GB2312" w:cs="方正仿宋_GB2312"/>
          <w:sz w:val="32"/>
          <w:szCs w:val="32"/>
        </w:rPr>
        <w:t>）圆形</w:t>
      </w:r>
      <w:r>
        <w:rPr>
          <w:rFonts w:hint="eastAsia" w:ascii="方正仿宋_GB2312" w:hAnsi="方正仿宋_GB2312" w:eastAsia="方正仿宋_GB2312" w:cs="方正仿宋_GB2312"/>
          <w:sz w:val="32"/>
          <w:szCs w:val="32"/>
          <w:lang w:val="en-US" w:eastAsia="zh-CN"/>
        </w:rPr>
        <w:t>检查井</w:t>
      </w:r>
      <w:r>
        <w:rPr>
          <w:rFonts w:hint="eastAsia" w:ascii="方正仿宋_GB2312" w:hAnsi="方正仿宋_GB2312" w:eastAsia="方正仿宋_GB2312" w:cs="方正仿宋_GB2312"/>
          <w:sz w:val="32"/>
          <w:szCs w:val="32"/>
        </w:rPr>
        <w:t>盖更换（单位：套）​​</w:t>
      </w:r>
    </w:p>
    <w:p w14:paraId="59B992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数量：</w:t>
      </w:r>
      <w:r>
        <w:rPr>
          <w:rFonts w:hint="eastAsia" w:ascii="方正仿宋_GB2312" w:hAnsi="方正仿宋_GB2312" w:eastAsia="方正仿宋_GB2312" w:cs="方正仿宋_GB2312"/>
          <w:sz w:val="32"/>
          <w:szCs w:val="32"/>
          <w:lang w:val="en-US" w:eastAsia="zh-CN"/>
        </w:rPr>
        <w:t>4套</w:t>
      </w:r>
      <w:r>
        <w:rPr>
          <w:rFonts w:hint="eastAsia" w:ascii="方正仿宋_GB2312" w:hAnsi="方正仿宋_GB2312" w:eastAsia="方正仿宋_GB2312" w:cs="方正仿宋_GB2312"/>
          <w:sz w:val="32"/>
          <w:szCs w:val="32"/>
        </w:rPr>
        <w:t>​</w:t>
      </w:r>
    </w:p>
    <w:p w14:paraId="0BDB46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规格要求：需符合国家相关承重标准，适配站内现有</w:t>
      </w:r>
      <w:r>
        <w:rPr>
          <w:rFonts w:hint="eastAsia" w:ascii="方正仿宋_GB2312" w:hAnsi="方正仿宋_GB2312" w:eastAsia="方正仿宋_GB2312" w:cs="方正仿宋_GB2312"/>
          <w:sz w:val="32"/>
          <w:szCs w:val="32"/>
          <w:lang w:val="en-US" w:eastAsia="zh-CN"/>
        </w:rPr>
        <w:t>检查</w:t>
      </w:r>
      <w:r>
        <w:rPr>
          <w:rFonts w:hint="eastAsia" w:ascii="方正仿宋_GB2312" w:hAnsi="方正仿宋_GB2312" w:eastAsia="方正仿宋_GB2312" w:cs="方正仿宋_GB2312"/>
          <w:sz w:val="32"/>
          <w:szCs w:val="32"/>
        </w:rPr>
        <w:t>井尺寸</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规格</w:t>
      </w:r>
      <w:r>
        <w:rPr>
          <w:rFonts w:hint="eastAsia" w:ascii="方正仿宋_GB2312" w:hAnsi="方正仿宋_GB2312" w:eastAsia="方正仿宋_GB2312" w:cs="方正仿宋_GB2312"/>
          <w:sz w:val="32"/>
          <w:szCs w:val="32"/>
          <w:lang w:eastAsia="zh-CN"/>
        </w:rPr>
        <w:t>φ70）</w:t>
      </w:r>
      <w:r>
        <w:rPr>
          <w:rFonts w:hint="eastAsia" w:ascii="方正仿宋_GB2312" w:hAnsi="方正仿宋_GB2312" w:eastAsia="方正仿宋_GB2312" w:cs="方正仿宋_GB2312"/>
          <w:sz w:val="32"/>
          <w:szCs w:val="32"/>
        </w:rPr>
        <w:t>，材质选用球墨铸铁，表面需有防滑纹路，具备防沉降、防异响功能。</w:t>
      </w:r>
    </w:p>
    <w:p w14:paraId="30DA3C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施工要求：更换/安装时需确保与地面平齐，密封性能良好，防止雨水、杂物渗入</w:t>
      </w:r>
      <w:r>
        <w:rPr>
          <w:rFonts w:hint="eastAsia" w:ascii="方正仿宋_GB2312" w:hAnsi="方正仿宋_GB2312" w:eastAsia="方正仿宋_GB2312" w:cs="方正仿宋_GB2312"/>
          <w:sz w:val="32"/>
          <w:szCs w:val="32"/>
          <w:lang w:val="en-US" w:eastAsia="zh-CN"/>
        </w:rPr>
        <w:t>检查</w:t>
      </w:r>
      <w:r>
        <w:rPr>
          <w:rFonts w:hint="eastAsia" w:ascii="方正仿宋_GB2312" w:hAnsi="方正仿宋_GB2312" w:eastAsia="方正仿宋_GB2312" w:cs="方正仿宋_GB2312"/>
          <w:sz w:val="32"/>
          <w:szCs w:val="32"/>
        </w:rPr>
        <w:t>井，施工后清理现场杂物。</w:t>
      </w:r>
    </w:p>
    <w:p w14:paraId="6FEB99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六</w:t>
      </w:r>
      <w:r>
        <w:rPr>
          <w:rFonts w:hint="eastAsia" w:ascii="方正仿宋_GB2312" w:hAnsi="方正仿宋_GB2312" w:eastAsia="方正仿宋_GB2312" w:cs="方正仿宋_GB2312"/>
          <w:sz w:val="32"/>
          <w:szCs w:val="32"/>
        </w:rPr>
        <w:t>）漏水维修（单位：</w:t>
      </w:r>
      <w:r>
        <w:rPr>
          <w:rFonts w:hint="eastAsia" w:ascii="方正仿宋_GB2312" w:hAnsi="方正仿宋_GB2312" w:eastAsia="方正仿宋_GB2312" w:cs="方正仿宋_GB2312"/>
          <w:sz w:val="32"/>
          <w:szCs w:val="32"/>
          <w:lang w:val="en-US" w:eastAsia="zh-CN"/>
        </w:rPr>
        <w:t>项</w:t>
      </w:r>
      <w:r>
        <w:rPr>
          <w:rFonts w:hint="eastAsia" w:ascii="方正仿宋_GB2312" w:hAnsi="方正仿宋_GB2312" w:eastAsia="方正仿宋_GB2312" w:cs="方正仿宋_GB2312"/>
          <w:sz w:val="32"/>
          <w:szCs w:val="32"/>
        </w:rPr>
        <w:t>）​</w:t>
      </w:r>
    </w:p>
    <w:p w14:paraId="570371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维修范围：对会议室、档案室及楼梯道间存在的漏水部位进行全面排查，包括屋顶、墙面等区域。​</w:t>
      </w:r>
    </w:p>
    <w:p w14:paraId="543745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技术要求：根据漏水原因制定针对性维修方案，如屋顶采用防水卷材铺设（或防水涂料涂刷）</w:t>
      </w:r>
      <w:r>
        <w:rPr>
          <w:rFonts w:hint="eastAsia" w:ascii="方正仿宋_GB2312" w:hAnsi="方正仿宋_GB2312" w:eastAsia="方正仿宋_GB2312" w:cs="方正仿宋_GB2312"/>
          <w:sz w:val="32"/>
          <w:szCs w:val="32"/>
          <w:lang w:eastAsia="zh-CN"/>
        </w:rPr>
        <w:t>，对</w:t>
      </w:r>
      <w:r>
        <w:rPr>
          <w:rFonts w:hint="eastAsia" w:ascii="方正仿宋_GB2312" w:hAnsi="方正仿宋_GB2312" w:eastAsia="方正仿宋_GB2312" w:cs="方正仿宋_GB2312"/>
          <w:sz w:val="32"/>
          <w:szCs w:val="32"/>
        </w:rPr>
        <w:t>墙面裂缝进行密封处理等；维修材料需符合环保、防水等级标准，确保维修后至少</w:t>
      </w:r>
      <w:r>
        <w:rPr>
          <w:rFonts w:hint="eastAsia" w:ascii="方正仿宋_GB2312" w:hAnsi="方正仿宋_GB2312" w:eastAsia="方正仿宋_GB2312" w:cs="方正仿宋_GB2312"/>
          <w:sz w:val="32"/>
          <w:szCs w:val="32"/>
          <w:lang w:val="en-US" w:eastAsia="zh-CN"/>
        </w:rPr>
        <w:t>5年</w:t>
      </w:r>
      <w:r>
        <w:rPr>
          <w:rFonts w:hint="eastAsia" w:ascii="方正仿宋_GB2312" w:hAnsi="方正仿宋_GB2312" w:eastAsia="方正仿宋_GB2312" w:cs="方正仿宋_GB2312"/>
          <w:sz w:val="32"/>
          <w:szCs w:val="32"/>
        </w:rPr>
        <w:t>内无漏水现象。​</w:t>
      </w:r>
    </w:p>
    <w:p w14:paraId="22C41E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施工保障：施工过程中需采取保护措施，避免损坏会议室、档案室内的设备、档案资料等；施工结束后及时清理施工垃圾，恢复场地整洁。​</w:t>
      </w:r>
    </w:p>
    <w:p w14:paraId="715B67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（七）墙面修复（单位：㎡）​</w:t>
      </w:r>
    </w:p>
    <w:p w14:paraId="2B422A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修复范围：</w:t>
      </w:r>
      <w:r>
        <w:rPr>
          <w:rFonts w:hint="eastAsia" w:ascii="方正仿宋_GB2312" w:hAnsi="方正仿宋_GB2312" w:eastAsia="方正仿宋_GB2312" w:cs="方正仿宋_GB2312"/>
          <w:sz w:val="32"/>
          <w:szCs w:val="32"/>
          <w:lang w:val="en-US" w:eastAsia="zh-CN"/>
        </w:rPr>
        <w:t>泵房内</w:t>
      </w:r>
      <w:r>
        <w:rPr>
          <w:rFonts w:hint="eastAsia" w:ascii="方正仿宋_GB2312" w:hAnsi="方正仿宋_GB2312" w:eastAsia="方正仿宋_GB2312" w:cs="方正仿宋_GB2312"/>
          <w:sz w:val="32"/>
          <w:szCs w:val="32"/>
        </w:rPr>
        <w:t>存在破损的墙面，涵盖墙面掉皮、开裂、污渍、空鼓、乳胶漆脱落等问题</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约10㎡</w:t>
      </w:r>
      <w:r>
        <w:rPr>
          <w:rFonts w:hint="eastAsia" w:ascii="方正仿宋_GB2312" w:hAnsi="方正仿宋_GB2312" w:eastAsia="方正仿宋_GB2312" w:cs="方正仿宋_GB2312"/>
          <w:sz w:val="32"/>
          <w:szCs w:val="32"/>
        </w:rPr>
        <w:t>。​</w:t>
      </w:r>
    </w:p>
    <w:p w14:paraId="359AEB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材料要求：修复所用材料需符合环保标准，无异味、无污染；墙面基础处理选用优质腻子粉（如耐水腻子），确保附着力强、不易开裂；乳胶漆选用知名品牌环保乳胶漆（需提供品牌及型号建议），颜色需与原有墙面颜色一致，具备耐擦洗、抗老化、遮盖力强的特性。​</w:t>
      </w:r>
    </w:p>
    <w:p w14:paraId="2CEAA2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施工要求：先对破损墙面进行基础处理，铲除松动、脱落的腻子及乳胶漆，清理墙面灰尘、污渍，对裂缝处采用抗裂砂浆填充并贴抗裂网格布，空鼓部位需彻底处理至牢固；基础处理完成后，依次涂刷界面剂、批刮腻子（至少两遍，每遍干透后打磨平整）、涂刷底漆（一遍）、涂刷面漆（两遍）；施工过程中需对周边门窗、地面、设备等进行遮挡保护，避免涂料污染；施工完成后及时清理施工垃圾，保持现场整洁。</w:t>
      </w:r>
    </w:p>
    <w:p w14:paraId="4FB01A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质量要求：修复后墙面平整光滑，无明显刷痕、流挂、气泡，颜色均匀一致，与周边未修复墙面衔接自然；墙面无裂缝、空鼓现象，耐擦洗次数符合乳胶漆产品标准，确保修复后至少</w:t>
      </w:r>
      <w:r>
        <w:rPr>
          <w:rFonts w:hint="eastAsia" w:ascii="方正仿宋_GB2312" w:hAnsi="方正仿宋_GB2312" w:eastAsia="方正仿宋_GB2312" w:cs="方正仿宋_GB2312"/>
          <w:sz w:val="32"/>
          <w:szCs w:val="32"/>
          <w:lang w:val="en-US" w:eastAsia="zh-CN"/>
        </w:rPr>
        <w:t>2年</w:t>
      </w:r>
      <w:r>
        <w:rPr>
          <w:rFonts w:hint="eastAsia" w:ascii="方正仿宋_GB2312" w:hAnsi="方正仿宋_GB2312" w:eastAsia="方正仿宋_GB2312" w:cs="方正仿宋_GB2312"/>
          <w:sz w:val="32"/>
          <w:szCs w:val="32"/>
        </w:rPr>
        <w:t>内无明显质量问题。</w:t>
      </w:r>
    </w:p>
    <w:p w14:paraId="448959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八</w:t>
      </w:r>
      <w:r>
        <w:rPr>
          <w:rFonts w:hint="eastAsia" w:ascii="方正仿宋_GB2312" w:hAnsi="方正仿宋_GB2312" w:eastAsia="方正仿宋_GB2312" w:cs="方正仿宋_GB2312"/>
          <w:sz w:val="32"/>
          <w:szCs w:val="32"/>
        </w:rPr>
        <w:t>）修复沥青路面</w:t>
      </w:r>
      <w:r>
        <w:rPr>
          <w:rFonts w:hint="eastAsia" w:ascii="方正仿宋_GB2312" w:hAnsi="方正仿宋_GB2312" w:eastAsia="方正仿宋_GB2312" w:cs="方正仿宋_GB2312"/>
          <w:sz w:val="32"/>
          <w:szCs w:val="32"/>
          <w:lang w:val="en-US" w:eastAsia="zh-CN"/>
        </w:rPr>
        <w:t>鼓包和安检车间水泥地面裂缝</w:t>
      </w:r>
      <w:r>
        <w:rPr>
          <w:rFonts w:hint="eastAsia" w:ascii="方正仿宋_GB2312" w:hAnsi="方正仿宋_GB2312" w:eastAsia="方正仿宋_GB2312" w:cs="方正仿宋_GB2312"/>
          <w:sz w:val="32"/>
          <w:szCs w:val="32"/>
        </w:rPr>
        <w:t>（单位：㎡）​</w:t>
      </w:r>
    </w:p>
    <w:p w14:paraId="47952C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修整区域：检测站内室外公共路面（如主干道、停车场等，</w:t>
      </w:r>
      <w:r>
        <w:rPr>
          <w:rFonts w:hint="eastAsia" w:ascii="方正仿宋_GB2312" w:hAnsi="方正仿宋_GB2312" w:eastAsia="方正仿宋_GB2312" w:cs="方正仿宋_GB2312"/>
          <w:sz w:val="32"/>
          <w:szCs w:val="32"/>
          <w:lang w:val="en-US" w:eastAsia="zh-CN"/>
        </w:rPr>
        <w:t>面积约55.5</w:t>
      </w:r>
      <w:r>
        <w:rPr>
          <w:rFonts w:hint="eastAsia" w:ascii="方正仿宋_GB2312" w:hAnsi="方正仿宋_GB2312" w:eastAsia="方正仿宋_GB2312" w:cs="方正仿宋_GB2312"/>
          <w:sz w:val="32"/>
          <w:szCs w:val="32"/>
        </w:rPr>
        <w:t>㎡）。​</w:t>
      </w:r>
    </w:p>
    <w:p w14:paraId="6321C5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维修要求：对路面存在的坑洼、凹陷、碎裂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凸起</w:t>
      </w:r>
      <w:r>
        <w:rPr>
          <w:rFonts w:hint="eastAsia" w:ascii="方正仿宋_GB2312" w:hAnsi="方正仿宋_GB2312" w:eastAsia="方正仿宋_GB2312" w:cs="方正仿宋_GB2312"/>
          <w:sz w:val="32"/>
          <w:szCs w:val="32"/>
        </w:rPr>
        <w:t>等问题进行修整，先清理破损路面残渣，采用沥青</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或混凝土</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进行填补、压实，确保修整后路面平整、无积水，与原有路面衔接顺畅；路面平整度、抗压强度需符合市政道路相关标准，保障车辆正常通行。</w:t>
      </w:r>
    </w:p>
    <w:p w14:paraId="435B6A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九</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门窗把手维修</w:t>
      </w:r>
      <w:r>
        <w:rPr>
          <w:rFonts w:hint="eastAsia" w:ascii="方正仿宋_GB2312" w:hAnsi="方正仿宋_GB2312" w:eastAsia="方正仿宋_GB2312" w:cs="方正仿宋_GB2312"/>
          <w:sz w:val="32"/>
          <w:szCs w:val="32"/>
        </w:rPr>
        <w:t>（单位：</w:t>
      </w:r>
      <w:r>
        <w:rPr>
          <w:rFonts w:hint="eastAsia" w:ascii="方正仿宋_GB2312" w:hAnsi="方正仿宋_GB2312" w:eastAsia="方正仿宋_GB2312" w:cs="方正仿宋_GB2312"/>
          <w:sz w:val="32"/>
          <w:szCs w:val="32"/>
          <w:lang w:val="en-US" w:eastAsia="zh-CN"/>
        </w:rPr>
        <w:t>项</w:t>
      </w:r>
      <w:r>
        <w:rPr>
          <w:rFonts w:hint="eastAsia" w:ascii="方正仿宋_GB2312" w:hAnsi="方正仿宋_GB2312" w:eastAsia="方正仿宋_GB2312" w:cs="方正仿宋_GB2312"/>
          <w:sz w:val="32"/>
          <w:szCs w:val="32"/>
        </w:rPr>
        <w:t>）</w:t>
      </w:r>
    </w:p>
    <w:p w14:paraId="35D8DA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维修范围：场区内所有区域的门窗把手</w:t>
      </w:r>
    </w:p>
    <w:p w14:paraId="0365E7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维修要求：</w:t>
      </w:r>
      <w:r>
        <w:rPr>
          <w:rFonts w:hint="eastAsia" w:ascii="方正仿宋_GB2312" w:hAnsi="方正仿宋_GB2312" w:eastAsia="方正仿宋_GB2312" w:cs="方正仿宋_GB2312"/>
          <w:sz w:val="32"/>
          <w:szCs w:val="32"/>
          <w:lang w:val="en-US" w:eastAsia="zh-CN"/>
        </w:rPr>
        <w:t>对所有门窗把手进行检查，解决螺丝缺失、把手缺失、把手松动、把手变形、把手无法正常转动或开启等问题。</w:t>
      </w:r>
      <w:r>
        <w:rPr>
          <w:rFonts w:hint="eastAsia" w:ascii="方正仿宋_GB2312" w:hAnsi="方正仿宋_GB2312" w:eastAsia="方正仿宋_GB2312" w:cs="方正仿宋_GB2312"/>
          <w:sz w:val="32"/>
          <w:szCs w:val="32"/>
        </w:rPr>
        <w:t>​</w:t>
      </w:r>
    </w:p>
    <w:p w14:paraId="60F69D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p>
    <w:p w14:paraId="0FDA4F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14:paraId="3409E1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滁州市工安机动车辆技术检测有限公司</w:t>
      </w:r>
    </w:p>
    <w:p w14:paraId="76D1BB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2025</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11</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10</w:t>
      </w:r>
      <w:r>
        <w:rPr>
          <w:rFonts w:hint="eastAsia" w:ascii="方正仿宋_GB2312" w:hAnsi="方正仿宋_GB2312" w:eastAsia="方正仿宋_GB2312" w:cs="方正仿宋_GB2312"/>
          <w:sz w:val="32"/>
          <w:szCs w:val="32"/>
        </w:rPr>
        <w:t>日</w:t>
      </w:r>
    </w:p>
    <w:p w14:paraId="2DF33A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bookmarkStart w:id="3" w:name="_GoBack"/>
      <w:bookmarkEnd w:id="3"/>
    </w:p>
    <w:p w14:paraId="2778E2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14:paraId="44B0CAAB">
      <w:pPr>
        <w:pStyle w:val="2"/>
        <w:rPr>
          <w:rFonts w:hint="eastAsia" w:ascii="方正仿宋_GB2312" w:hAnsi="方正仿宋_GB2312" w:eastAsia="方正仿宋_GB2312" w:cs="方正仿宋_GB2312"/>
          <w:sz w:val="32"/>
          <w:szCs w:val="32"/>
          <w:lang w:val="en-US" w:eastAsia="zh-CN"/>
        </w:rPr>
      </w:pPr>
    </w:p>
    <w:p w14:paraId="3A01B42F">
      <w:pPr>
        <w:rPr>
          <w:rFonts w:hint="eastAsia" w:ascii="方正仿宋_GB2312" w:hAnsi="方正仿宋_GB2312" w:eastAsia="方正仿宋_GB2312" w:cs="方正仿宋_GB2312"/>
          <w:sz w:val="32"/>
          <w:szCs w:val="32"/>
          <w:lang w:val="en-US" w:eastAsia="zh-CN"/>
        </w:rPr>
      </w:pPr>
    </w:p>
    <w:p w14:paraId="2B476785">
      <w:pPr>
        <w:pStyle w:val="2"/>
        <w:rPr>
          <w:rFonts w:hint="eastAsia"/>
          <w:lang w:val="en-US" w:eastAsia="zh-CN"/>
        </w:rPr>
      </w:pPr>
    </w:p>
    <w:p w14:paraId="7DC6B6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14:paraId="54ADDD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14:paraId="0610F4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14:paraId="78AD52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14:paraId="4146C5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14:paraId="27316A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14:paraId="7E1D76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14:paraId="166E29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14:paraId="33B4DD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14:paraId="58237906"/>
    <w:p w14:paraId="171A3E20"/>
    <w:p w14:paraId="70AE7D71">
      <w:pPr>
        <w:pStyle w:val="6"/>
        <w:spacing w:before="0" w:after="0"/>
        <w:rPr>
          <w:rFonts w:ascii="宋体" w:hAnsi="宋体" w:eastAsia="宋体" w:cs="宋体"/>
          <w:kern w:val="2"/>
          <w:sz w:val="28"/>
          <w:szCs w:val="28"/>
        </w:rPr>
      </w:pPr>
      <w:bookmarkStart w:id="0" w:name="_Toc31238"/>
      <w:bookmarkStart w:id="1" w:name="_Toc20381"/>
      <w:r>
        <w:rPr>
          <w:rFonts w:hint="eastAsia" w:ascii="宋体" w:hAnsi="宋体" w:eastAsia="宋体" w:cs="宋体"/>
          <w:kern w:val="2"/>
          <w:sz w:val="28"/>
          <w:szCs w:val="28"/>
        </w:rPr>
        <w:t>投标文件格式</w:t>
      </w:r>
      <w:bookmarkEnd w:id="0"/>
      <w:bookmarkEnd w:id="1"/>
    </w:p>
    <w:p w14:paraId="0C12C8E2">
      <w:pPr>
        <w:jc w:val="center"/>
        <w:rPr>
          <w:rFonts w:ascii="宋体" w:hAnsi="宋体" w:cs="宋体"/>
          <w:sz w:val="28"/>
          <w:szCs w:val="28"/>
          <w:u w:val="single"/>
        </w:rPr>
      </w:pPr>
    </w:p>
    <w:p w14:paraId="20B46211">
      <w:pPr>
        <w:pStyle w:val="2"/>
        <w:ind w:firstLine="560"/>
      </w:pPr>
    </w:p>
    <w:p w14:paraId="6F3B9FFA">
      <w:pPr>
        <w:jc w:val="center"/>
        <w:rPr>
          <w:rFonts w:eastAsia="黑体"/>
          <w:sz w:val="20"/>
          <w:szCs w:val="20"/>
        </w:rPr>
      </w:pPr>
      <w:r>
        <w:rPr>
          <w:rFonts w:eastAsia="黑体"/>
          <w:sz w:val="28"/>
          <w:szCs w:val="28"/>
          <w:u w:val="single"/>
        </w:rPr>
        <w:t xml:space="preserve">                </w:t>
      </w:r>
      <w:r>
        <w:rPr>
          <w:rFonts w:eastAsia="黑体"/>
          <w:sz w:val="28"/>
          <w:szCs w:val="28"/>
        </w:rPr>
        <w:t>（项目名称）</w:t>
      </w:r>
    </w:p>
    <w:p w14:paraId="10F02718">
      <w:pPr>
        <w:jc w:val="center"/>
        <w:rPr>
          <w:rFonts w:eastAsia="黑体"/>
          <w:sz w:val="20"/>
          <w:szCs w:val="20"/>
        </w:rPr>
      </w:pPr>
    </w:p>
    <w:p w14:paraId="0C79EA95">
      <w:pPr>
        <w:rPr>
          <w:rFonts w:eastAsia="黑体"/>
          <w:sz w:val="20"/>
          <w:szCs w:val="20"/>
        </w:rPr>
      </w:pPr>
    </w:p>
    <w:p w14:paraId="578A7268">
      <w:pPr>
        <w:jc w:val="center"/>
        <w:rPr>
          <w:rFonts w:hint="eastAsia" w:eastAsia="黑体"/>
          <w:sz w:val="44"/>
          <w:szCs w:val="44"/>
          <w:lang w:eastAsia="zh-CN"/>
        </w:rPr>
      </w:pPr>
      <w:r>
        <w:rPr>
          <w:rFonts w:eastAsia="黑体"/>
          <w:sz w:val="44"/>
          <w:szCs w:val="44"/>
        </w:rPr>
        <w:t xml:space="preserve">投  标  文  件  </w:t>
      </w:r>
    </w:p>
    <w:p w14:paraId="3CD8A0C2">
      <w:pPr>
        <w:rPr>
          <w:rFonts w:eastAsia="黑体"/>
          <w:sz w:val="28"/>
          <w:szCs w:val="28"/>
        </w:rPr>
      </w:pPr>
    </w:p>
    <w:p w14:paraId="7616AD4A">
      <w:pPr>
        <w:rPr>
          <w:rFonts w:eastAsia="黑体"/>
          <w:sz w:val="28"/>
          <w:szCs w:val="28"/>
        </w:rPr>
      </w:pPr>
    </w:p>
    <w:p w14:paraId="3C88B6AD">
      <w:pPr>
        <w:rPr>
          <w:rFonts w:eastAsia="黑体"/>
          <w:sz w:val="28"/>
          <w:szCs w:val="28"/>
        </w:rPr>
      </w:pPr>
    </w:p>
    <w:p w14:paraId="51BE8494">
      <w:pPr>
        <w:rPr>
          <w:rFonts w:eastAsia="黑体"/>
          <w:sz w:val="28"/>
          <w:szCs w:val="28"/>
        </w:rPr>
      </w:pPr>
    </w:p>
    <w:p w14:paraId="0E752B25">
      <w:pPr>
        <w:rPr>
          <w:rFonts w:eastAsia="黑体"/>
          <w:sz w:val="28"/>
          <w:szCs w:val="28"/>
        </w:rPr>
      </w:pPr>
    </w:p>
    <w:p w14:paraId="0F4B0E17">
      <w:pPr>
        <w:rPr>
          <w:rFonts w:eastAsia="黑体"/>
          <w:sz w:val="28"/>
          <w:szCs w:val="28"/>
        </w:rPr>
      </w:pPr>
    </w:p>
    <w:p w14:paraId="2738F58A">
      <w:pPr>
        <w:rPr>
          <w:rFonts w:eastAsia="黑体"/>
          <w:sz w:val="28"/>
          <w:szCs w:val="28"/>
        </w:rPr>
      </w:pPr>
    </w:p>
    <w:p w14:paraId="4298DEC9">
      <w:pPr>
        <w:rPr>
          <w:rFonts w:eastAsia="黑体"/>
          <w:sz w:val="28"/>
          <w:szCs w:val="28"/>
        </w:rPr>
      </w:pPr>
    </w:p>
    <w:p w14:paraId="3D191CF8">
      <w:pPr>
        <w:rPr>
          <w:rFonts w:eastAsia="黑体"/>
          <w:sz w:val="28"/>
          <w:szCs w:val="28"/>
        </w:rPr>
      </w:pPr>
    </w:p>
    <w:p w14:paraId="69CA741F">
      <w:pPr>
        <w:rPr>
          <w:rFonts w:eastAsia="黑体"/>
          <w:sz w:val="28"/>
          <w:szCs w:val="28"/>
        </w:rPr>
      </w:pPr>
    </w:p>
    <w:p w14:paraId="02E25357">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eastAsia="黑体"/>
          <w:sz w:val="28"/>
          <w:szCs w:val="28"/>
        </w:rPr>
        <w:t>（</w:t>
      </w:r>
      <w:r>
        <w:rPr>
          <w:rFonts w:hint="eastAsia" w:eastAsia="黑体"/>
          <w:sz w:val="28"/>
          <w:szCs w:val="28"/>
          <w:lang w:val="en-US" w:eastAsia="zh-CN"/>
        </w:rPr>
        <w:t>盖章</w:t>
      </w:r>
      <w:r>
        <w:rPr>
          <w:rFonts w:eastAsia="黑体"/>
          <w:sz w:val="28"/>
          <w:szCs w:val="28"/>
        </w:rPr>
        <w:t>）</w:t>
      </w:r>
    </w:p>
    <w:p w14:paraId="62DD6559">
      <w:pPr>
        <w:jc w:val="center"/>
        <w:rPr>
          <w:rFonts w:eastAsia="黑体"/>
          <w:sz w:val="28"/>
          <w:szCs w:val="28"/>
        </w:rPr>
      </w:pPr>
      <w:r>
        <w:rPr>
          <w:rFonts w:eastAsia="黑体"/>
          <w:sz w:val="28"/>
          <w:szCs w:val="28"/>
        </w:rPr>
        <w:t>法定代表人：</w:t>
      </w:r>
      <w:r>
        <w:rPr>
          <w:rFonts w:eastAsia="黑体"/>
          <w:sz w:val="28"/>
          <w:szCs w:val="28"/>
          <w:u w:val="single"/>
        </w:rPr>
        <w:t xml:space="preserve">                </w:t>
      </w:r>
      <w:r>
        <w:rPr>
          <w:rFonts w:eastAsia="黑体"/>
          <w:sz w:val="28"/>
          <w:szCs w:val="28"/>
        </w:rPr>
        <w:t>（签</w:t>
      </w:r>
      <w:r>
        <w:rPr>
          <w:rFonts w:hint="eastAsia" w:eastAsia="黑体"/>
          <w:sz w:val="28"/>
          <w:szCs w:val="28"/>
          <w:lang w:val="en-US" w:eastAsia="zh-CN"/>
        </w:rPr>
        <w:t>字或盖章</w:t>
      </w:r>
      <w:r>
        <w:rPr>
          <w:rFonts w:eastAsia="黑体"/>
          <w:sz w:val="28"/>
          <w:szCs w:val="28"/>
        </w:rPr>
        <w:t>）</w:t>
      </w:r>
    </w:p>
    <w:p w14:paraId="7D272B9C">
      <w:pPr>
        <w:jc w:val="center"/>
        <w:rPr>
          <w:b/>
          <w:sz w:val="28"/>
          <w:szCs w:val="28"/>
        </w:rPr>
        <w:sectPr>
          <w:pgSz w:w="11906" w:h="16838"/>
          <w:pgMar w:top="1440" w:right="1800" w:bottom="1440" w:left="1800" w:header="851" w:footer="992" w:gutter="0"/>
          <w:cols w:space="720" w:num="1"/>
          <w:docGrid w:type="lines" w:linePitch="312" w:charSpace="0"/>
        </w:sect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14:paraId="088B8767">
      <w:pPr>
        <w:spacing w:line="480" w:lineRule="auto"/>
        <w:ind w:right="980" w:firstLine="602" w:firstLineChars="200"/>
        <w:jc w:val="center"/>
        <w:rPr>
          <w:rFonts w:ascii="仿宋" w:hAnsi="仿宋" w:eastAsia="仿宋" w:cs="仿宋"/>
          <w:b/>
          <w:bCs/>
          <w:kern w:val="0"/>
          <w:sz w:val="30"/>
          <w:szCs w:val="30"/>
        </w:rPr>
      </w:pPr>
      <w:r>
        <w:rPr>
          <w:rFonts w:hint="eastAsia" w:ascii="仿宋" w:hAnsi="仿宋" w:eastAsia="仿宋" w:cs="仿宋"/>
          <w:b/>
          <w:bCs/>
          <w:kern w:val="0"/>
          <w:sz w:val="30"/>
          <w:szCs w:val="30"/>
        </w:rPr>
        <w:t>目录</w:t>
      </w:r>
    </w:p>
    <w:p w14:paraId="30EDA773">
      <w:pPr>
        <w:spacing w:line="44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szCs w:val="21"/>
        </w:rPr>
        <w:t>企业营业执照（或三证合一的有效证件）</w:t>
      </w:r>
      <w:r>
        <w:rPr>
          <w:rFonts w:hint="eastAsia" w:ascii="宋体" w:hAnsi="宋体" w:cs="宋体"/>
          <w:szCs w:val="21"/>
        </w:rPr>
        <w:t>；</w:t>
      </w:r>
    </w:p>
    <w:p w14:paraId="24772136">
      <w:pPr>
        <w:spacing w:line="440" w:lineRule="exact"/>
        <w:ind w:firstLine="420" w:firstLineChars="200"/>
        <w:jc w:val="left"/>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rPr>
        <w:t>法定代表人身份证明文件和本人有效身份证</w:t>
      </w:r>
      <w:r>
        <w:rPr>
          <w:rFonts w:hint="eastAsia" w:ascii="宋体" w:hAnsi="宋体" w:cs="宋体"/>
          <w:szCs w:val="21"/>
          <w:lang w:eastAsia="zh-CN"/>
        </w:rPr>
        <w:t>（</w:t>
      </w:r>
      <w:r>
        <w:rPr>
          <w:rFonts w:hint="eastAsia" w:ascii="宋体" w:hAnsi="宋体" w:cs="宋体"/>
          <w:szCs w:val="21"/>
        </w:rPr>
        <w:t>或法定代表人授权委托书和委托代理人有效身份证</w:t>
      </w:r>
      <w:r>
        <w:rPr>
          <w:rFonts w:hint="eastAsia" w:ascii="宋体" w:hAnsi="宋体" w:cs="宋体"/>
          <w:szCs w:val="21"/>
          <w:lang w:eastAsia="zh-CN"/>
        </w:rPr>
        <w:t>）</w:t>
      </w:r>
      <w:r>
        <w:rPr>
          <w:rFonts w:hint="eastAsia" w:ascii="宋体" w:hAnsi="宋体" w:cs="宋体"/>
          <w:szCs w:val="21"/>
        </w:rPr>
        <w:t>；（格式见附件）</w:t>
      </w:r>
    </w:p>
    <w:p w14:paraId="00F04694">
      <w:pPr>
        <w:spacing w:line="440" w:lineRule="exact"/>
        <w:ind w:firstLine="420" w:firstLineChars="200"/>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）诚信投标承诺书（格式见附件）；</w:t>
      </w:r>
    </w:p>
    <w:p w14:paraId="00E300A6">
      <w:pPr>
        <w:spacing w:line="440" w:lineRule="exact"/>
        <w:ind w:firstLine="420" w:firstLineChars="200"/>
        <w:jc w:val="left"/>
        <w:rPr>
          <w:rFonts w:hint="eastAsia" w:ascii="宋体" w:hAnsi="宋体"/>
          <w:szCs w:val="21"/>
          <w:lang w:val="en-US" w:eastAsia="zh-CN"/>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投标函；</w:t>
      </w:r>
    </w:p>
    <w:p w14:paraId="55B8B3DC">
      <w:pPr>
        <w:spacing w:line="440" w:lineRule="exact"/>
        <w:ind w:firstLine="420" w:firstLineChars="200"/>
        <w:jc w:val="left"/>
        <w:rPr>
          <w:rFonts w:hint="default" w:ascii="宋体" w:hAnsi="宋体" w:cs="宋体" w:eastAsiaTheme="minorEastAsia"/>
          <w:spacing w:val="-1"/>
          <w:szCs w:val="21"/>
          <w:lang w:val="en-US" w:eastAsia="zh-CN"/>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分项报价清单；</w:t>
      </w:r>
    </w:p>
    <w:p w14:paraId="703A8150">
      <w:pPr>
        <w:spacing w:line="440" w:lineRule="exact"/>
        <w:ind w:firstLine="420" w:firstLineChars="200"/>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）投标人认为需要提供的其它证明材料。</w:t>
      </w:r>
    </w:p>
    <w:p w14:paraId="72DD0E71">
      <w:pPr>
        <w:spacing w:line="500" w:lineRule="exact"/>
        <w:jc w:val="left"/>
        <w:rPr>
          <w:rFonts w:ascii="仿宋" w:hAnsi="仿宋" w:eastAsia="仿宋" w:cs="仿宋"/>
          <w:b/>
          <w:sz w:val="28"/>
          <w:szCs w:val="28"/>
        </w:rPr>
      </w:pPr>
      <w:r>
        <w:rPr>
          <w:rFonts w:hint="eastAsia" w:ascii="宋体" w:hAnsi="宋体" w:cs="宋体"/>
          <w:b/>
          <w:sz w:val="24"/>
          <w:szCs w:val="24"/>
        </w:rPr>
        <w:t>以上材料须提供原件或复印件加盖投标人公章，否则按无效标处理。</w:t>
      </w:r>
      <w:r>
        <w:rPr>
          <w:rFonts w:ascii="仿宋" w:hAnsi="仿宋" w:eastAsia="仿宋" w:cs="仿宋"/>
          <w:b/>
          <w:sz w:val="28"/>
          <w:szCs w:val="28"/>
        </w:rPr>
        <w:br w:type="page"/>
      </w:r>
    </w:p>
    <w:p w14:paraId="32EB333E">
      <w:pPr>
        <w:spacing w:line="360" w:lineRule="exact"/>
        <w:ind w:firstLine="443" w:firstLineChars="147"/>
        <w:rPr>
          <w:rFonts w:hint="eastAsia" w:ascii="宋体" w:eastAsia="宋体"/>
          <w:b/>
          <w:color w:val="000000"/>
          <w:sz w:val="30"/>
          <w:szCs w:val="30"/>
          <w:highlight w:val="none"/>
          <w:lang w:val="en-US" w:eastAsia="zh-CN"/>
        </w:rPr>
      </w:pPr>
      <w:r>
        <w:rPr>
          <w:rFonts w:hint="eastAsia" w:ascii="宋体"/>
          <w:b/>
          <w:color w:val="000000"/>
          <w:sz w:val="30"/>
          <w:szCs w:val="30"/>
          <w:highlight w:val="none"/>
        </w:rPr>
        <w:t>附件</w:t>
      </w:r>
      <w:r>
        <w:rPr>
          <w:rFonts w:hint="eastAsia" w:ascii="宋体"/>
          <w:b/>
          <w:color w:val="000000"/>
          <w:sz w:val="30"/>
          <w:szCs w:val="30"/>
          <w:highlight w:val="none"/>
          <w:lang w:val="en-US" w:eastAsia="zh-CN"/>
        </w:rPr>
        <w:t>1</w:t>
      </w:r>
    </w:p>
    <w:p w14:paraId="2E8B12BB">
      <w:pPr>
        <w:spacing w:line="360" w:lineRule="auto"/>
        <w:jc w:val="center"/>
        <w:rPr>
          <w:rFonts w:hint="eastAsia" w:ascii="Times New Roman" w:hAnsi="Times New Roman" w:eastAsia="宋体" w:cs="Times New Roman"/>
          <w:b/>
          <w:color w:val="000000"/>
          <w:sz w:val="28"/>
          <w:szCs w:val="28"/>
          <w:highlight w:val="none"/>
        </w:rPr>
      </w:pPr>
      <w:r>
        <w:rPr>
          <w:rFonts w:hint="eastAsia" w:ascii="Times New Roman" w:hAnsi="Times New Roman" w:eastAsia="宋体" w:cs="Times New Roman"/>
          <w:b/>
          <w:color w:val="000000"/>
          <w:sz w:val="28"/>
          <w:szCs w:val="28"/>
          <w:highlight w:val="none"/>
        </w:rPr>
        <w:t>法定代表人身份证明或授权委托书</w:t>
      </w:r>
    </w:p>
    <w:p w14:paraId="7A462E5B">
      <w:pPr>
        <w:pStyle w:val="11"/>
        <w:spacing w:before="318" w:beforeLines="100" w:after="318" w:afterLines="100" w:line="480" w:lineRule="exact"/>
        <w:ind w:firstLine="180" w:firstLineChars="75"/>
        <w:rPr>
          <w:rFonts w:ascii="宋体" w:hAnsi="宋体" w:cs="宋体"/>
          <w:b/>
          <w:color w:val="auto"/>
          <w:sz w:val="24"/>
          <w:szCs w:val="24"/>
        </w:rPr>
      </w:pPr>
      <w:bookmarkStart w:id="2" w:name="OLE_LINK13"/>
      <w:r>
        <w:rPr>
          <w:rFonts w:hint="eastAsia" w:ascii="宋体" w:hAnsi="宋体" w:cs="宋体"/>
          <w:color w:val="auto"/>
          <w:sz w:val="24"/>
          <w:szCs w:val="24"/>
        </w:rPr>
        <w:t>1、法定代表人身份证明</w:t>
      </w:r>
    </w:p>
    <w:p w14:paraId="7524F37D">
      <w:pPr>
        <w:spacing w:line="480" w:lineRule="exact"/>
        <w:ind w:firstLine="480" w:firstLineChars="200"/>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w:t>
      </w:r>
    </w:p>
    <w:p w14:paraId="1AA9005B">
      <w:pPr>
        <w:spacing w:line="480" w:lineRule="exact"/>
        <w:ind w:firstLine="480" w:firstLineChars="200"/>
        <w:rPr>
          <w:rFonts w:ascii="宋体" w:hAnsi="宋体" w:cs="宋体"/>
          <w:sz w:val="24"/>
        </w:rPr>
      </w:pPr>
      <w:r>
        <w:rPr>
          <w:rFonts w:hint="eastAsia" w:ascii="宋体" w:hAnsi="宋体" w:cs="宋体"/>
          <w:sz w:val="24"/>
        </w:rPr>
        <w:t xml:space="preserve">单位性质： </w:t>
      </w:r>
      <w:r>
        <w:rPr>
          <w:rFonts w:hint="eastAsia" w:ascii="宋体" w:hAnsi="宋体" w:cs="宋体"/>
          <w:sz w:val="24"/>
          <w:u w:val="single"/>
        </w:rPr>
        <w:t xml:space="preserve">                                  </w:t>
      </w:r>
      <w:r>
        <w:rPr>
          <w:rFonts w:hint="eastAsia" w:ascii="宋体" w:hAnsi="宋体" w:cs="宋体"/>
          <w:sz w:val="24"/>
        </w:rPr>
        <w:t xml:space="preserve"> </w:t>
      </w:r>
    </w:p>
    <w:p w14:paraId="34AB497A">
      <w:pPr>
        <w:spacing w:line="480" w:lineRule="exact"/>
        <w:ind w:firstLine="480" w:firstLineChars="200"/>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 xml:space="preserve"> </w:t>
      </w:r>
    </w:p>
    <w:p w14:paraId="70A3A9F0">
      <w:pPr>
        <w:spacing w:line="480" w:lineRule="exact"/>
        <w:ind w:firstLine="480" w:firstLineChars="200"/>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508A5A4">
      <w:pPr>
        <w:spacing w:line="480" w:lineRule="exact"/>
        <w:ind w:firstLine="480" w:firstLineChars="200"/>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r>
        <w:rPr>
          <w:rFonts w:hint="eastAsia" w:ascii="宋体" w:hAnsi="宋体" w:cs="宋体"/>
          <w:sz w:val="24"/>
        </w:rPr>
        <w:t xml:space="preserve"> </w:t>
      </w:r>
    </w:p>
    <w:p w14:paraId="0020686C">
      <w:pPr>
        <w:spacing w:line="480" w:lineRule="exact"/>
        <w:ind w:firstLine="1440" w:firstLineChars="200"/>
        <w:rPr>
          <w:rFonts w:ascii="宋体" w:hAnsi="宋体" w:cs="宋体"/>
          <w:sz w:val="24"/>
        </w:rPr>
      </w:pPr>
      <w:r>
        <w:rPr>
          <w:rFonts w:hint="eastAsia" w:ascii="宋体" w:hAnsi="宋体" w:cs="宋体"/>
          <w:spacing w:val="240"/>
          <w:sz w:val="24"/>
        </w:rPr>
        <w:t>姓</w:t>
      </w:r>
      <w:r>
        <w:rPr>
          <w:rFonts w:hint="eastAsia" w:ascii="宋体" w:hAnsi="宋体" w:cs="宋体"/>
          <w:sz w:val="24"/>
        </w:rPr>
        <w:t>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r>
        <w:rPr>
          <w:rFonts w:hint="eastAsia" w:ascii="宋体" w:hAnsi="宋体" w:cs="宋体"/>
          <w:sz w:val="24"/>
        </w:rPr>
        <w:t>_系</w:t>
      </w:r>
      <w:r>
        <w:rPr>
          <w:rFonts w:hint="eastAsia" w:ascii="宋体" w:hAnsi="宋体" w:cs="宋体"/>
          <w:sz w:val="24"/>
          <w:u w:val="single"/>
        </w:rPr>
        <w:t xml:space="preserve">                                </w:t>
      </w:r>
      <w:r>
        <w:rPr>
          <w:rFonts w:hint="eastAsia" w:ascii="宋体" w:hAnsi="宋体" w:cs="宋体"/>
          <w:sz w:val="24"/>
        </w:rPr>
        <w:t>（投标人名称）的法定代表人。</w:t>
      </w:r>
    </w:p>
    <w:p w14:paraId="1961EF73">
      <w:pPr>
        <w:spacing w:line="480" w:lineRule="exact"/>
        <w:ind w:firstLine="960" w:firstLineChars="400"/>
        <w:rPr>
          <w:rFonts w:ascii="宋体" w:hAnsi="宋体" w:cs="宋体"/>
          <w:sz w:val="24"/>
        </w:rPr>
      </w:pPr>
      <w:r>
        <w:rPr>
          <w:rFonts w:hint="eastAsia" w:ascii="宋体" w:hAnsi="宋体" w:cs="宋体"/>
          <w:sz w:val="24"/>
        </w:rPr>
        <w:t>特此证明。</w:t>
      </w:r>
    </w:p>
    <w:p w14:paraId="2A769E91">
      <w:pPr>
        <w:spacing w:line="360" w:lineRule="auto"/>
        <w:ind w:firstLine="3480" w:firstLineChars="1450"/>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（盖单位章）</w:t>
      </w:r>
    </w:p>
    <w:p w14:paraId="343AE6BE">
      <w:pPr>
        <w:spacing w:line="360" w:lineRule="auto"/>
      </w:pPr>
      <w:r>
        <w:rPr>
          <w:rFonts w:hint="eastAsia" w:ascii="宋体" w:hAnsi="宋体" w:cs="宋体"/>
          <w:sz w:val="24"/>
        </w:rPr>
        <w:t xml:space="preserve">                                        年    月     日</w:t>
      </w:r>
      <w:bookmarkEnd w:id="2"/>
    </w:p>
    <w:p w14:paraId="2894107A">
      <w:pPr>
        <w:spacing w:line="480" w:lineRule="auto"/>
        <w:jc w:val="center"/>
        <w:rPr>
          <w:rFonts w:ascii="宋体" w:hAnsi="宋体" w:cs="宋体"/>
          <w:sz w:val="24"/>
          <w:szCs w:val="24"/>
        </w:rPr>
      </w:pPr>
      <w:r>
        <w:rPr>
          <w:rFonts w:hint="eastAsia" w:ascii="宋体" w:hAnsi="宋体" w:cs="宋体"/>
          <w:sz w:val="24"/>
          <w:szCs w:val="24"/>
        </w:rPr>
        <w:t>2、授权委托书</w:t>
      </w:r>
    </w:p>
    <w:p w14:paraId="493B74B8">
      <w:pPr>
        <w:spacing w:line="480" w:lineRule="auto"/>
        <w:ind w:firstLine="480" w:firstLineChars="200"/>
        <w:rPr>
          <w:rFonts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（姓名）</w:t>
      </w:r>
      <w:r>
        <w:rPr>
          <w:rFonts w:hint="eastAsia" w:ascii="宋体" w:hAnsi="宋体" w:cs="宋体"/>
          <w:sz w:val="24"/>
          <w:szCs w:val="24"/>
        </w:rPr>
        <w:t>系</w:t>
      </w:r>
      <w:r>
        <w:rPr>
          <w:rFonts w:hint="eastAsia" w:ascii="宋体" w:hAnsi="宋体" w:cs="宋体"/>
          <w:sz w:val="24"/>
          <w:szCs w:val="24"/>
          <w:u w:val="single"/>
        </w:rPr>
        <w:t>（投标人名称）</w:t>
      </w:r>
      <w:r>
        <w:rPr>
          <w:rFonts w:hint="eastAsia" w:ascii="宋体" w:hAnsi="宋体" w:cs="宋体"/>
          <w:sz w:val="24"/>
          <w:szCs w:val="24"/>
        </w:rPr>
        <w:t>的法定代表人，现授权委托</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（姓名）</w:t>
      </w:r>
      <w:r>
        <w:rPr>
          <w:rFonts w:hint="eastAsia" w:ascii="宋体" w:hAnsi="宋体" w:cs="宋体"/>
          <w:sz w:val="24"/>
          <w:szCs w:val="24"/>
        </w:rPr>
        <w:t>为我公司法定代表人授权委托代理人，参加</w:t>
      </w:r>
      <w:r>
        <w:rPr>
          <w:rFonts w:hint="eastAsia" w:ascii="宋体" w:hAnsi="宋体" w:cs="宋体"/>
          <w:sz w:val="24"/>
          <w:szCs w:val="24"/>
          <w:u w:val="single"/>
        </w:rPr>
        <w:t>招标人</w:t>
      </w:r>
      <w:r>
        <w:rPr>
          <w:rFonts w:hint="eastAsia" w:ascii="宋体" w:hAnsi="宋体" w:cs="宋体"/>
          <w:sz w:val="24"/>
          <w:szCs w:val="24"/>
        </w:rPr>
        <w:t>的</w:t>
      </w:r>
      <w:r>
        <w:rPr>
          <w:rFonts w:hint="eastAsia" w:ascii="宋体" w:hAnsi="宋体" w:cs="宋体"/>
          <w:sz w:val="24"/>
          <w:szCs w:val="24"/>
          <w:u w:val="single"/>
        </w:rPr>
        <w:t xml:space="preserve">         </w:t>
      </w:r>
      <w:r>
        <w:rPr>
          <w:rFonts w:hint="eastAsia" w:ascii="宋体" w:hAnsi="宋体" w:cs="宋体"/>
          <w:sz w:val="24"/>
          <w:szCs w:val="24"/>
        </w:rPr>
        <w:t>工程的投标活动。代理人在投标、开标、评标、合同谈判过程中所签署的一切文件和处理与之有关的一切事务，我均予以承认。</w:t>
      </w:r>
    </w:p>
    <w:p w14:paraId="5EA03ED0">
      <w:pPr>
        <w:spacing w:line="480" w:lineRule="auto"/>
        <w:ind w:firstLine="480" w:firstLineChars="200"/>
        <w:rPr>
          <w:rFonts w:ascii="宋体" w:hAnsi="宋体" w:cs="宋体"/>
          <w:sz w:val="24"/>
          <w:szCs w:val="24"/>
        </w:rPr>
      </w:pPr>
      <w:r>
        <w:rPr>
          <w:rFonts w:hint="eastAsia" w:ascii="宋体" w:hAnsi="宋体" w:cs="宋体"/>
          <w:sz w:val="24"/>
          <w:szCs w:val="24"/>
        </w:rPr>
        <w:t>代理人无转委托权，特此委托。</w:t>
      </w:r>
    </w:p>
    <w:p w14:paraId="6E995212">
      <w:pPr>
        <w:spacing w:line="480" w:lineRule="auto"/>
        <w:ind w:firstLine="480" w:firstLineChars="200"/>
        <w:rPr>
          <w:rFonts w:ascii="宋体" w:hAnsi="宋体" w:cs="宋体"/>
          <w:sz w:val="24"/>
          <w:szCs w:val="24"/>
        </w:rPr>
      </w:pPr>
      <w:r>
        <w:rPr>
          <w:rFonts w:hint="eastAsia" w:ascii="宋体" w:hAnsi="宋体" w:cs="宋体"/>
          <w:sz w:val="24"/>
          <w:szCs w:val="24"/>
        </w:rPr>
        <w:t>附：法定代表人及授权委托人有效身份证复印件</w:t>
      </w:r>
    </w:p>
    <w:p w14:paraId="56CA7025">
      <w:pPr>
        <w:spacing w:line="360" w:lineRule="auto"/>
        <w:ind w:right="24" w:firstLine="4560" w:firstLineChars="1900"/>
        <w:rPr>
          <w:rFonts w:hint="eastAsia" w:ascii="宋体" w:hAnsi="宋体" w:cs="宋体"/>
          <w:sz w:val="24"/>
          <w:szCs w:val="24"/>
          <w:u w:val="single"/>
        </w:rPr>
      </w:pPr>
      <w:r>
        <w:rPr>
          <w:rFonts w:hint="eastAsia" w:ascii="宋体" w:hAnsi="宋体" w:cs="宋体"/>
          <w:sz w:val="24"/>
          <w:szCs w:val="24"/>
        </w:rPr>
        <w:t>授权代理人：</w:t>
      </w:r>
      <w:r>
        <w:rPr>
          <w:rFonts w:hint="eastAsia" w:ascii="宋体" w:hAnsi="宋体" w:cs="宋体"/>
          <w:sz w:val="24"/>
          <w:szCs w:val="24"/>
          <w:u w:val="single"/>
        </w:rPr>
        <w:t xml:space="preserve">   （签字或盖章）</w:t>
      </w:r>
    </w:p>
    <w:p w14:paraId="52A2FB0E">
      <w:pPr>
        <w:pStyle w:val="2"/>
        <w:spacing w:line="360" w:lineRule="auto"/>
        <w:jc w:val="center"/>
        <w:rPr>
          <w:rFonts w:hint="default" w:eastAsia="宋体"/>
          <w:b/>
          <w:bCs/>
          <w:lang w:val="en-US" w:eastAsia="zh-CN"/>
        </w:rPr>
      </w:pPr>
      <w:r>
        <w:rPr>
          <w:rFonts w:hint="eastAsia" w:ascii="宋体" w:hAnsi="宋体" w:cs="宋体"/>
          <w:sz w:val="24"/>
          <w:u w:val="none"/>
          <w:lang w:val="en-US" w:eastAsia="zh-CN"/>
        </w:rPr>
        <w:t xml:space="preserve">             联系方式：</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p>
    <w:p w14:paraId="0E5295AC">
      <w:pPr>
        <w:spacing w:line="360" w:lineRule="auto"/>
        <w:ind w:firstLine="4560" w:firstLineChars="1900"/>
        <w:rPr>
          <w:rFonts w:hint="default" w:ascii="宋体" w:hAnsi="宋体" w:eastAsia="宋体" w:cs="宋体"/>
          <w:sz w:val="24"/>
          <w:szCs w:val="24"/>
          <w:lang w:val="en-US" w:eastAsia="zh-CN"/>
        </w:rPr>
      </w:pPr>
      <w:r>
        <w:rPr>
          <w:rFonts w:hint="eastAsia" w:ascii="宋体" w:hAnsi="宋体" w:cs="宋体"/>
          <w:sz w:val="24"/>
          <w:szCs w:val="24"/>
        </w:rPr>
        <w:t>投标人：</w:t>
      </w:r>
      <w:r>
        <w:rPr>
          <w:rFonts w:hint="eastAsia" w:ascii="宋体" w:hAnsi="宋体" w:cs="宋体"/>
          <w:sz w:val="24"/>
          <w:szCs w:val="24"/>
          <w:u w:val="single"/>
        </w:rPr>
        <w:t xml:space="preserve">         （盖章）</w:t>
      </w:r>
      <w:r>
        <w:rPr>
          <w:rFonts w:hint="eastAsia" w:ascii="宋体" w:hAnsi="宋体" w:cs="宋体"/>
          <w:sz w:val="24"/>
          <w:szCs w:val="24"/>
          <w:u w:val="single"/>
          <w:lang w:val="en-US" w:eastAsia="zh-CN"/>
        </w:rPr>
        <w:t xml:space="preserve">    </w:t>
      </w:r>
    </w:p>
    <w:p w14:paraId="11769E5A">
      <w:pPr>
        <w:spacing w:line="360" w:lineRule="auto"/>
        <w:ind w:right="204" w:firstLine="4560" w:firstLineChars="1900"/>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（签字或盖章）</w:t>
      </w:r>
    </w:p>
    <w:p w14:paraId="5912F12B">
      <w:pPr>
        <w:spacing w:line="360" w:lineRule="auto"/>
        <w:ind w:right="980" w:firstLine="480" w:firstLineChars="200"/>
        <w:jc w:val="center"/>
        <w:rPr>
          <w:b/>
          <w:sz w:val="28"/>
          <w:szCs w:val="28"/>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日期：</w:t>
      </w:r>
      <w:r>
        <w:rPr>
          <w:rFonts w:hint="eastAsia" w:ascii="宋体" w:hAnsi="宋体" w:cs="宋体"/>
          <w:sz w:val="24"/>
          <w:szCs w:val="24"/>
          <w:u w:val="single"/>
        </w:rPr>
        <w:t xml:space="preserve">    年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月   日</w:t>
      </w:r>
      <w:r>
        <w:rPr>
          <w:rFonts w:ascii="仿宋" w:hAnsi="仿宋" w:eastAsia="仿宋" w:cs="仿宋"/>
          <w:b/>
          <w:bCs/>
          <w:kern w:val="0"/>
          <w:sz w:val="30"/>
          <w:szCs w:val="30"/>
        </w:rPr>
        <w:br w:type="page"/>
      </w:r>
    </w:p>
    <w:p w14:paraId="4CCF3E4D">
      <w:pPr>
        <w:spacing w:line="360" w:lineRule="exact"/>
        <w:ind w:firstLine="443" w:firstLineChars="147"/>
        <w:rPr>
          <w:rFonts w:hint="eastAsia" w:ascii="宋体"/>
          <w:b/>
          <w:color w:val="000000"/>
          <w:sz w:val="30"/>
          <w:szCs w:val="30"/>
          <w:highlight w:val="none"/>
        </w:rPr>
      </w:pPr>
      <w:r>
        <w:rPr>
          <w:rFonts w:hint="eastAsia" w:ascii="宋体"/>
          <w:b/>
          <w:color w:val="000000"/>
          <w:sz w:val="30"/>
          <w:szCs w:val="30"/>
          <w:highlight w:val="none"/>
        </w:rPr>
        <w:t>附件2</w:t>
      </w:r>
    </w:p>
    <w:p w14:paraId="66D16383">
      <w:pPr>
        <w:spacing w:line="360" w:lineRule="auto"/>
        <w:jc w:val="center"/>
        <w:rPr>
          <w:rFonts w:hint="eastAsia"/>
          <w:b/>
          <w:color w:val="000000"/>
          <w:sz w:val="28"/>
          <w:szCs w:val="28"/>
          <w:highlight w:val="none"/>
        </w:rPr>
      </w:pPr>
      <w:r>
        <w:rPr>
          <w:rFonts w:hint="eastAsia"/>
          <w:b/>
          <w:color w:val="000000"/>
          <w:sz w:val="28"/>
          <w:szCs w:val="28"/>
          <w:highlight w:val="none"/>
        </w:rPr>
        <w:t>诚信投标承诺书 </w:t>
      </w:r>
    </w:p>
    <w:p w14:paraId="37492E46">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本人以企业法定代表人的身份郑重承诺：</w:t>
      </w:r>
    </w:p>
    <w:p w14:paraId="65B9CC02">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一、将遵循公开、公正和诚实信用的原则自愿参加</w:t>
      </w:r>
      <w:r>
        <w:rPr>
          <w:rFonts w:hint="eastAsia" w:ascii="宋体" w:hAnsi="宋体"/>
          <w:color w:val="000000"/>
          <w:szCs w:val="21"/>
          <w:highlight w:val="none"/>
          <w:u w:val="single"/>
        </w:rPr>
        <w:t xml:space="preserve">                   </w:t>
      </w:r>
      <w:r>
        <w:rPr>
          <w:rFonts w:hint="eastAsia" w:ascii="宋体" w:hAnsi="宋体"/>
          <w:color w:val="000000"/>
          <w:szCs w:val="21"/>
          <w:highlight w:val="none"/>
        </w:rPr>
        <w:t>项目的投标，所提供的一切材料都是真实、有效、合法的；</w:t>
      </w:r>
    </w:p>
    <w:p w14:paraId="19D94FB3">
      <w:pPr>
        <w:spacing w:line="500" w:lineRule="exact"/>
        <w:ind w:firstLine="420" w:firstLineChars="200"/>
        <w:rPr>
          <w:rFonts w:ascii="宋体" w:hAnsi="宋体"/>
          <w:color w:val="000000"/>
          <w:szCs w:val="21"/>
          <w:highlight w:val="none"/>
        </w:rPr>
      </w:pPr>
      <w:r>
        <w:rPr>
          <w:rFonts w:hint="eastAsia" w:ascii="宋体" w:hAnsi="宋体"/>
          <w:color w:val="000000"/>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w:t>
      </w:r>
      <w:r>
        <w:rPr>
          <w:rFonts w:hint="eastAsia" w:ascii="宋体" w:hAnsi="宋体"/>
          <w:color w:val="000000"/>
          <w:szCs w:val="21"/>
          <w:highlight w:val="none"/>
          <w:lang w:eastAsia="zh-CN"/>
        </w:rPr>
        <w:t>，具</w:t>
      </w:r>
      <w:r>
        <w:rPr>
          <w:rFonts w:hint="eastAsia" w:ascii="宋体" w:hAnsi="宋体"/>
          <w:color w:val="000000"/>
          <w:szCs w:val="21"/>
          <w:highlight w:val="none"/>
        </w:rPr>
        <w:t>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9AD4CB0">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三、不出借、转让资质证书，不让他人挂靠投标，不以他人名义投标或者以其他方式弄虚作假，骗取中标；</w:t>
      </w:r>
    </w:p>
    <w:p w14:paraId="3F46AD1F">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四、不与其他投标人相互串通投标报价，不排挤其他投标人的公平竞争、损害</w:t>
      </w:r>
      <w:r>
        <w:rPr>
          <w:rFonts w:hint="eastAsia" w:ascii="宋体" w:hAnsi="宋体"/>
          <w:color w:val="000000"/>
          <w:szCs w:val="21"/>
          <w:highlight w:val="none"/>
          <w:lang w:eastAsia="zh-CN"/>
        </w:rPr>
        <w:t>招标人</w:t>
      </w:r>
      <w:r>
        <w:rPr>
          <w:rFonts w:hint="eastAsia" w:ascii="宋体" w:hAnsi="宋体"/>
          <w:color w:val="000000"/>
          <w:szCs w:val="21"/>
          <w:highlight w:val="none"/>
        </w:rPr>
        <w:t>的合法权益；</w:t>
      </w:r>
    </w:p>
    <w:p w14:paraId="1D113A08">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五、不与</w:t>
      </w:r>
      <w:r>
        <w:rPr>
          <w:rFonts w:hint="eastAsia" w:ascii="宋体" w:hAnsi="宋体"/>
          <w:color w:val="000000"/>
          <w:szCs w:val="21"/>
          <w:highlight w:val="none"/>
          <w:lang w:eastAsia="zh-CN"/>
        </w:rPr>
        <w:t>招标人</w:t>
      </w:r>
      <w:r>
        <w:rPr>
          <w:rFonts w:hint="eastAsia" w:ascii="宋体" w:hAnsi="宋体"/>
          <w:color w:val="000000"/>
          <w:szCs w:val="21"/>
          <w:highlight w:val="none"/>
        </w:rPr>
        <w:t>、招标代理机构或其他投标人串通投标，损害国家利益、社会公共利益或者他人的合法权益；</w:t>
      </w:r>
    </w:p>
    <w:p w14:paraId="4E2DD691">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六、我公司没有下列情形： 1、被人民法院列入失信被执行人的；2、我公司及其法定代表人、拟派项目经理（项目负责人）近三年被人民检察院列入行贿犯罪档案的；3、被市场监督管理部门列入经营异常名录或者严重违法企业名单的；4、被税收部门列入重大税收违法案件当事人的；5、被政府采购监管部门列入政府采购严重违法失信行为记录名单的；6、在“信用中国”网站上披露仍在公示期的严重失信行为的；7、被滁州市县两级行业主管部门及公管部门禁止在一定期限内参加政府采购活动且在禁止期限内的；8、被滁州市县两级公管部门记入不良行为记录或者信用信息记录，且在披露期内的；9、被人力资源社会保障行政部门列入拖欠农民工工资“黑名单”的；10、参与政府采购活动前3年在经营活动中有重大违法记录的。</w:t>
      </w:r>
    </w:p>
    <w:p w14:paraId="5BEF31E0">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七、严格遵守开标现场纪律，服从监管人员管理；</w:t>
      </w:r>
    </w:p>
    <w:p w14:paraId="660E3924">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八、保证中标后不转包，若有分包征得</w:t>
      </w:r>
      <w:r>
        <w:rPr>
          <w:rFonts w:hint="eastAsia" w:ascii="宋体" w:hAnsi="宋体"/>
          <w:color w:val="000000"/>
          <w:szCs w:val="21"/>
          <w:highlight w:val="none"/>
          <w:lang w:eastAsia="zh-CN"/>
        </w:rPr>
        <w:t>招标人</w:t>
      </w:r>
      <w:r>
        <w:rPr>
          <w:rFonts w:hint="eastAsia" w:ascii="宋体" w:hAnsi="宋体"/>
          <w:color w:val="000000"/>
          <w:szCs w:val="21"/>
          <w:highlight w:val="none"/>
        </w:rPr>
        <w:t>同意；</w:t>
      </w:r>
    </w:p>
    <w:p w14:paraId="5BF770CD">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九、保证中标之后，按照投标文件要求提供相关后续服务；</w:t>
      </w:r>
    </w:p>
    <w:p w14:paraId="2D675BF7">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十、保证企业及所属相关人员在本次投标中无行贿等犯罪行为；</w:t>
      </w:r>
    </w:p>
    <w:p w14:paraId="4064C82E">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06E97CB">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以上内容我已仔细阅读，本公司若有违反承诺内容的行为，自愿接受取消投标或者中标资格、记入不良行为记录、投标保证金不予退还等有关处理，愿意承担法律责任，给</w:t>
      </w:r>
      <w:r>
        <w:rPr>
          <w:rFonts w:hint="eastAsia" w:ascii="宋体" w:hAnsi="宋体"/>
          <w:color w:val="000000"/>
          <w:szCs w:val="21"/>
          <w:highlight w:val="none"/>
          <w:lang w:eastAsia="zh-CN"/>
        </w:rPr>
        <w:t>招标人</w:t>
      </w:r>
      <w:r>
        <w:rPr>
          <w:rFonts w:hint="eastAsia" w:ascii="宋体" w:hAnsi="宋体"/>
          <w:color w:val="000000"/>
          <w:szCs w:val="21"/>
          <w:highlight w:val="none"/>
        </w:rPr>
        <w:t>造成损失的，依法承担赔偿责任。</w:t>
      </w:r>
    </w:p>
    <w:p w14:paraId="11C3ED81">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 </w:t>
      </w:r>
    </w:p>
    <w:p w14:paraId="59B33826">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开户银行：                          基本账户：</w:t>
      </w:r>
    </w:p>
    <w:p w14:paraId="1300CA7E">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投标单位（盖单位章）：          法定代表人（签字</w:t>
      </w:r>
      <w:r>
        <w:rPr>
          <w:rFonts w:hint="eastAsia" w:ascii="宋体" w:hAnsi="宋体"/>
          <w:color w:val="000000"/>
          <w:szCs w:val="21"/>
          <w:highlight w:val="none"/>
          <w:lang w:val="en-US" w:eastAsia="zh-CN"/>
        </w:rPr>
        <w:t>或盖章</w:t>
      </w:r>
      <w:r>
        <w:rPr>
          <w:rFonts w:hint="eastAsia" w:ascii="宋体" w:hAnsi="宋体"/>
          <w:color w:val="000000"/>
          <w:szCs w:val="21"/>
          <w:highlight w:val="none"/>
        </w:rPr>
        <w:t>）：</w:t>
      </w:r>
    </w:p>
    <w:p w14:paraId="5609B92C">
      <w:pPr>
        <w:spacing w:line="500" w:lineRule="exact"/>
        <w:ind w:firstLine="420" w:firstLineChars="200"/>
        <w:rPr>
          <w:rFonts w:hint="eastAsia" w:ascii="宋体" w:hAnsi="宋体"/>
          <w:color w:val="000000"/>
          <w:szCs w:val="21"/>
          <w:highlight w:val="none"/>
        </w:rPr>
      </w:pPr>
    </w:p>
    <w:p w14:paraId="7F08E93F">
      <w:pPr>
        <w:spacing w:line="560" w:lineRule="exact"/>
        <w:jc w:val="right"/>
        <w:rPr>
          <w:rFonts w:hint="eastAsia" w:ascii="仿宋_GB2312" w:eastAsia="仿宋_GB2312"/>
          <w:color w:val="000000"/>
          <w:sz w:val="32"/>
          <w:szCs w:val="32"/>
          <w:highlight w:val="none"/>
        </w:rPr>
      </w:pPr>
      <w:r>
        <w:rPr>
          <w:rFonts w:hint="eastAsia" w:ascii="宋体" w:hAnsi="宋体"/>
          <w:color w:val="000000"/>
          <w:szCs w:val="21"/>
          <w:highlight w:val="none"/>
        </w:rPr>
        <w:t>日期：</w:t>
      </w:r>
      <w:r>
        <w:rPr>
          <w:rFonts w:ascii="宋体" w:hAnsi="宋体"/>
          <w:color w:val="000000"/>
          <w:szCs w:val="21"/>
          <w:highlight w:val="none"/>
          <w:u w:val="single"/>
        </w:rPr>
        <w:t xml:space="preserve">           </w:t>
      </w:r>
      <w:r>
        <w:rPr>
          <w:rFonts w:hint="eastAsia" w:ascii="宋体" w:hAnsi="宋体"/>
          <w:color w:val="000000"/>
          <w:szCs w:val="21"/>
          <w:highlight w:val="none"/>
        </w:rPr>
        <w:t>年</w:t>
      </w:r>
      <w:r>
        <w:rPr>
          <w:rFonts w:ascii="宋体" w:hAnsi="宋体"/>
          <w:color w:val="000000"/>
          <w:szCs w:val="21"/>
          <w:highlight w:val="non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月</w:t>
      </w:r>
      <w:r>
        <w:rPr>
          <w:rFonts w:ascii="宋体" w:hAnsi="宋体"/>
          <w:color w:val="000000"/>
          <w:szCs w:val="21"/>
          <w:highlight w:val="non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日</w:t>
      </w:r>
    </w:p>
    <w:p w14:paraId="24D17409">
      <w:pPr>
        <w:jc w:val="center"/>
        <w:rPr>
          <w:rFonts w:eastAsia="黑体"/>
          <w:sz w:val="28"/>
          <w:szCs w:val="28"/>
          <w:u w:val="single"/>
        </w:rPr>
      </w:pPr>
    </w:p>
    <w:p w14:paraId="3E12C961">
      <w:pPr>
        <w:pStyle w:val="2"/>
        <w:rPr>
          <w:rFonts w:eastAsia="黑体"/>
          <w:sz w:val="28"/>
          <w:szCs w:val="28"/>
          <w:u w:val="single"/>
        </w:rPr>
      </w:pPr>
    </w:p>
    <w:p w14:paraId="1D66ACF8">
      <w:pPr>
        <w:rPr>
          <w:rFonts w:eastAsia="黑体"/>
          <w:sz w:val="28"/>
          <w:szCs w:val="28"/>
          <w:u w:val="single"/>
        </w:rPr>
      </w:pPr>
    </w:p>
    <w:p w14:paraId="67A0999C">
      <w:pPr>
        <w:pStyle w:val="2"/>
        <w:rPr>
          <w:rFonts w:eastAsia="黑体"/>
          <w:sz w:val="28"/>
          <w:szCs w:val="28"/>
          <w:u w:val="single"/>
        </w:rPr>
      </w:pPr>
    </w:p>
    <w:p w14:paraId="4797FD27">
      <w:pPr>
        <w:rPr>
          <w:rFonts w:eastAsia="黑体"/>
          <w:sz w:val="28"/>
          <w:szCs w:val="28"/>
          <w:u w:val="single"/>
        </w:rPr>
      </w:pPr>
    </w:p>
    <w:p w14:paraId="367A42E5">
      <w:pPr>
        <w:pStyle w:val="2"/>
        <w:rPr>
          <w:rFonts w:eastAsia="黑体"/>
          <w:sz w:val="28"/>
          <w:szCs w:val="28"/>
          <w:u w:val="single"/>
        </w:rPr>
      </w:pPr>
    </w:p>
    <w:p w14:paraId="16B67FBB">
      <w:pPr>
        <w:rPr>
          <w:rFonts w:eastAsia="黑体"/>
          <w:sz w:val="28"/>
          <w:szCs w:val="28"/>
          <w:u w:val="single"/>
        </w:rPr>
      </w:pPr>
    </w:p>
    <w:p w14:paraId="6726CF27">
      <w:pPr>
        <w:pStyle w:val="2"/>
        <w:rPr>
          <w:rFonts w:eastAsia="黑体"/>
          <w:sz w:val="28"/>
          <w:szCs w:val="28"/>
          <w:u w:val="single"/>
        </w:rPr>
      </w:pPr>
    </w:p>
    <w:p w14:paraId="7FB8F2C6">
      <w:pPr>
        <w:rPr>
          <w:rFonts w:eastAsia="黑体"/>
          <w:sz w:val="28"/>
          <w:szCs w:val="28"/>
          <w:u w:val="single"/>
        </w:rPr>
      </w:pPr>
    </w:p>
    <w:p w14:paraId="69092325">
      <w:pPr>
        <w:pStyle w:val="2"/>
        <w:rPr>
          <w:rFonts w:eastAsia="黑体"/>
          <w:sz w:val="28"/>
          <w:szCs w:val="28"/>
          <w:u w:val="single"/>
        </w:rPr>
      </w:pPr>
    </w:p>
    <w:p w14:paraId="41F041F5">
      <w:pPr>
        <w:rPr>
          <w:rFonts w:eastAsia="黑体"/>
          <w:sz w:val="28"/>
          <w:szCs w:val="28"/>
          <w:u w:val="single"/>
        </w:rPr>
      </w:pPr>
    </w:p>
    <w:p w14:paraId="509C1AEB">
      <w:pPr>
        <w:pStyle w:val="2"/>
        <w:rPr>
          <w:rFonts w:eastAsia="黑体"/>
          <w:sz w:val="28"/>
          <w:szCs w:val="28"/>
          <w:u w:val="single"/>
        </w:rPr>
      </w:pPr>
    </w:p>
    <w:p w14:paraId="7C3F215C"/>
    <w:p w14:paraId="417C8E8E">
      <w:pPr>
        <w:spacing w:line="360" w:lineRule="auto"/>
        <w:jc w:val="both"/>
        <w:rPr>
          <w:rFonts w:hint="default" w:eastAsiaTheme="minorEastAsia"/>
          <w:b/>
          <w:sz w:val="28"/>
          <w:szCs w:val="28"/>
          <w:lang w:val="en-US" w:eastAsia="zh-CN"/>
        </w:rPr>
      </w:pPr>
      <w:r>
        <w:rPr>
          <w:rFonts w:hint="eastAsia"/>
          <w:b/>
          <w:sz w:val="28"/>
          <w:szCs w:val="28"/>
          <w:lang w:val="en-US" w:eastAsia="zh-CN"/>
        </w:rPr>
        <w:t>附件3</w:t>
      </w:r>
    </w:p>
    <w:p w14:paraId="07463604">
      <w:pPr>
        <w:jc w:val="center"/>
        <w:rPr>
          <w:rFonts w:hint="eastAsia"/>
          <w:b/>
          <w:color w:val="auto"/>
          <w:sz w:val="32"/>
          <w:szCs w:val="32"/>
          <w:highlight w:val="none"/>
        </w:rPr>
      </w:pPr>
      <w:r>
        <w:rPr>
          <w:rFonts w:hint="eastAsia"/>
          <w:b/>
          <w:color w:val="auto"/>
          <w:sz w:val="32"/>
          <w:szCs w:val="32"/>
          <w:highlight w:val="none"/>
        </w:rPr>
        <w:t>投 标 函</w:t>
      </w:r>
    </w:p>
    <w:p w14:paraId="7187E376">
      <w:pPr>
        <w:spacing w:line="500" w:lineRule="exact"/>
        <w:jc w:val="left"/>
        <w:rPr>
          <w:rFonts w:ascii="宋体" w:hAnsi="宋体"/>
          <w:color w:val="auto"/>
          <w:szCs w:val="21"/>
          <w:highlight w:val="none"/>
          <w:u w:val="single"/>
        </w:rPr>
      </w:pPr>
      <w:r>
        <w:rPr>
          <w:rFonts w:hint="eastAsia" w:ascii="宋体" w:hAnsi="宋体"/>
          <w:color w:val="auto"/>
          <w:szCs w:val="21"/>
          <w:highlight w:val="none"/>
        </w:rPr>
        <w:t>致：</w:t>
      </w:r>
      <w:r>
        <w:rPr>
          <w:rFonts w:ascii="宋体" w:hAnsi="宋体"/>
          <w:color w:val="auto"/>
          <w:szCs w:val="21"/>
          <w:highlight w:val="none"/>
          <w:u w:val="single"/>
        </w:rPr>
        <w:t xml:space="preserve">        </w:t>
      </w:r>
      <w:r>
        <w:rPr>
          <w:rFonts w:hint="eastAsia" w:ascii="宋体" w:hAnsi="宋体"/>
          <w:color w:val="auto"/>
          <w:szCs w:val="21"/>
          <w:highlight w:val="none"/>
          <w:u w:val="single"/>
        </w:rPr>
        <w:t>（招标人）</w:t>
      </w:r>
      <w:r>
        <w:rPr>
          <w:rFonts w:ascii="宋体" w:hAnsi="宋体"/>
          <w:color w:val="auto"/>
          <w:szCs w:val="21"/>
          <w:highlight w:val="none"/>
          <w:u w:val="single"/>
        </w:rPr>
        <w:t xml:space="preserve">      </w:t>
      </w:r>
    </w:p>
    <w:p w14:paraId="2C577763">
      <w:pPr>
        <w:spacing w:line="500" w:lineRule="exact"/>
        <w:ind w:firstLine="420" w:firstLineChars="200"/>
        <w:jc w:val="left"/>
        <w:rPr>
          <w:rFonts w:hint="eastAsia" w:ascii="宋体" w:hAnsi="宋体" w:eastAsiaTheme="minorEastAsia"/>
          <w:color w:val="auto"/>
          <w:szCs w:val="21"/>
          <w:highlight w:val="none"/>
          <w:lang w:eastAsia="zh-CN"/>
        </w:rPr>
      </w:pPr>
      <w:r>
        <w:rPr>
          <w:rFonts w:hint="eastAsia" w:ascii="宋体" w:hAnsi="宋体"/>
          <w:color w:val="auto"/>
          <w:szCs w:val="21"/>
          <w:highlight w:val="none"/>
        </w:rPr>
        <w:t>1、根据你方招标项目</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项目名称</w:t>
      </w:r>
      <w:r>
        <w:rPr>
          <w:rFonts w:hint="eastAsia" w:ascii="宋体" w:hAnsi="宋体"/>
          <w:color w:val="auto"/>
          <w:szCs w:val="21"/>
          <w:highlight w:val="none"/>
          <w:u w:val="single"/>
          <w:lang w:eastAsia="zh-CN"/>
        </w:rPr>
        <w:t>）</w:t>
      </w:r>
      <w:r>
        <w:rPr>
          <w:rFonts w:hint="eastAsia" w:ascii="宋体" w:hAnsi="宋体"/>
          <w:color w:val="auto"/>
          <w:szCs w:val="21"/>
          <w:highlight w:val="none"/>
        </w:rPr>
        <w:t>招标文件，遵照《中华人民共和国招标投标法》等有关规定，经踏勘项目现场和研究上述招标文件的投标须知</w:t>
      </w:r>
      <w:r>
        <w:rPr>
          <w:rFonts w:hint="eastAsia" w:ascii="宋体" w:hAnsi="宋体"/>
          <w:color w:val="auto"/>
          <w:szCs w:val="21"/>
          <w:highlight w:val="none"/>
          <w:lang w:eastAsia="zh-CN"/>
        </w:rPr>
        <w:t>、</w:t>
      </w:r>
      <w:r>
        <w:rPr>
          <w:rFonts w:hint="eastAsia" w:ascii="宋体" w:hAnsi="宋体"/>
          <w:color w:val="auto"/>
          <w:szCs w:val="21"/>
          <w:highlight w:val="none"/>
        </w:rPr>
        <w:t>技术规范和其他有关文件后，我方愿以</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（币种、金额、单位）人民币（大写）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（小写）</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 xml:space="preserve">    元</w:t>
      </w:r>
      <w:r>
        <w:rPr>
          <w:rFonts w:hint="eastAsia" w:ascii="宋体" w:hAnsi="宋体"/>
          <w:color w:val="auto"/>
          <w:szCs w:val="21"/>
          <w:highlight w:val="none"/>
          <w:u w:val="single"/>
          <w:lang w:eastAsia="zh-CN"/>
        </w:rPr>
        <w:t>，</w:t>
      </w:r>
      <w:r>
        <w:rPr>
          <w:rFonts w:hint="eastAsia" w:ascii="宋体" w:hAnsi="宋体"/>
          <w:color w:val="auto"/>
          <w:szCs w:val="21"/>
          <w:highlight w:val="none"/>
          <w:u w:val="none"/>
          <w:lang w:val="en-US" w:eastAsia="zh-CN"/>
        </w:rPr>
        <w:t>发票类型：增值税</w:t>
      </w:r>
      <w:r>
        <w:rPr>
          <w:rFonts w:hint="eastAsia" w:ascii="宋体" w:hAnsi="宋体"/>
          <w:color w:val="auto"/>
          <w:szCs w:val="21"/>
          <w:highlight w:val="none"/>
          <w:u w:val="single"/>
          <w:lang w:val="en-US" w:eastAsia="zh-CN"/>
        </w:rPr>
        <w:t>（专用/普通）</w:t>
      </w:r>
      <w:r>
        <w:rPr>
          <w:rFonts w:hint="eastAsia" w:ascii="宋体" w:hAnsi="宋体"/>
          <w:color w:val="auto"/>
          <w:szCs w:val="21"/>
          <w:highlight w:val="none"/>
          <w:u w:val="none"/>
          <w:lang w:val="en-US" w:eastAsia="zh-CN"/>
        </w:rPr>
        <w:t>发票 、发票税率</w:t>
      </w:r>
      <w:r>
        <w:rPr>
          <w:rFonts w:hint="eastAsia" w:ascii="宋体" w:hAnsi="宋体"/>
          <w:color w:val="auto"/>
          <w:szCs w:val="21"/>
          <w:highlight w:val="none"/>
          <w:u w:val="single"/>
          <w:lang w:val="en-US" w:eastAsia="zh-CN"/>
        </w:rPr>
        <w:t>：   %</w:t>
      </w:r>
      <w:r>
        <w:rPr>
          <w:rFonts w:hint="eastAsia" w:ascii="宋体" w:hAnsi="宋体"/>
          <w:color w:val="auto"/>
          <w:szCs w:val="21"/>
          <w:highlight w:val="none"/>
          <w:u w:val="none"/>
          <w:lang w:val="en-US" w:eastAsia="zh-CN"/>
        </w:rPr>
        <w:t>，</w:t>
      </w:r>
      <w:r>
        <w:rPr>
          <w:rFonts w:hint="eastAsia" w:ascii="宋体" w:hAnsi="宋体"/>
          <w:color w:val="auto"/>
          <w:szCs w:val="21"/>
          <w:highlight w:val="none"/>
        </w:rPr>
        <w:t>的投标总报价承包上述工程的施工、竣工，并承担任何质量缺陷保修责任。</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投标人需明确增值税发票类型及发票税率，否则报价无效</w:t>
      </w:r>
      <w:r>
        <w:rPr>
          <w:rFonts w:hint="eastAsia" w:ascii="宋体" w:hAnsi="宋体"/>
          <w:color w:val="auto"/>
          <w:szCs w:val="21"/>
          <w:highlight w:val="none"/>
          <w:lang w:eastAsia="zh-CN"/>
        </w:rPr>
        <w:t>）</w:t>
      </w:r>
    </w:p>
    <w:p w14:paraId="4B446546">
      <w:pPr>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2、我方已详细审核全部招标文件及有关附件，承诺招标文件及有关附件中所有条款。</w:t>
      </w:r>
    </w:p>
    <w:p w14:paraId="62051E7E">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3、一旦我方中标，保证按照招标人要求开始本工程的施工，并在</w:t>
      </w:r>
      <w:r>
        <w:rPr>
          <w:rFonts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个日历天（工期）内完成本合同的施工，并移交整个工程，工程质量达到</w:t>
      </w:r>
      <w:r>
        <w:rPr>
          <w:rFonts w:hint="eastAsia" w:ascii="宋体" w:hAnsi="宋体" w:eastAsia="宋体" w:cs="宋体"/>
          <w:color w:val="auto"/>
          <w:sz w:val="21"/>
          <w:szCs w:val="21"/>
          <w:highlight w:val="none"/>
        </w:rPr>
        <w:t>国家工程施工质量验收</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合格</w:t>
      </w:r>
      <w:r>
        <w:rPr>
          <w:rFonts w:hint="eastAsia" w:ascii="宋体" w:hAnsi="宋体" w:eastAsia="宋体" w:cs="宋体"/>
          <w:b/>
          <w:color w:val="auto"/>
          <w:sz w:val="21"/>
          <w:szCs w:val="21"/>
          <w:highlight w:val="none"/>
          <w:u w:val="single"/>
        </w:rPr>
        <w:t xml:space="preserve">  </w:t>
      </w:r>
      <w:r>
        <w:rPr>
          <w:rFonts w:hint="eastAsia" w:ascii="宋体" w:hAnsi="宋体"/>
          <w:color w:val="auto"/>
          <w:szCs w:val="21"/>
          <w:highlight w:val="none"/>
        </w:rPr>
        <w:t>标准。</w:t>
      </w:r>
    </w:p>
    <w:p w14:paraId="2BFEF312">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万元的投标保证金。如果我方在本投标书有效期内撤回投标书，或在中标通知书下达后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4606307E">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5、如果我方中标我方将按照招标文件的规定提交</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中标价*2%</w:t>
      </w:r>
      <w:r>
        <w:rPr>
          <w:rFonts w:hint="eastAsia" w:ascii="宋体" w:hAnsi="宋体"/>
          <w:color w:val="auto"/>
          <w:szCs w:val="21"/>
          <w:highlight w:val="none"/>
          <w:u w:val="single"/>
          <w:lang w:eastAsia="zh-CN"/>
        </w:rPr>
        <w:t>（</w:t>
      </w:r>
      <w:r>
        <w:rPr>
          <w:rFonts w:hint="eastAsia" w:ascii="宋体" w:hAnsi="宋体" w:eastAsia="宋体" w:cs="宋体"/>
          <w:color w:val="auto"/>
          <w:sz w:val="21"/>
          <w:szCs w:val="21"/>
          <w:highlight w:val="none"/>
          <w:u w:val="single"/>
        </w:rPr>
        <w:t>取整到千位</w:t>
      </w:r>
      <w:r>
        <w:rPr>
          <w:rFonts w:hint="eastAsia" w:ascii="宋体" w:hAnsi="宋体" w:cs="宋体"/>
          <w:color w:val="auto"/>
          <w:sz w:val="21"/>
          <w:szCs w:val="21"/>
          <w:highlight w:val="none"/>
          <w:u w:val="single"/>
          <w:lang w:eastAsia="zh-CN"/>
        </w:rPr>
        <w:t>）</w:t>
      </w:r>
      <w:r>
        <w:rPr>
          <w:rFonts w:ascii="宋体" w:hAnsi="宋体"/>
          <w:color w:val="auto"/>
          <w:szCs w:val="21"/>
          <w:highlight w:val="none"/>
          <w:u w:val="single"/>
        </w:rPr>
        <w:t xml:space="preserve"> </w:t>
      </w:r>
      <w:r>
        <w:rPr>
          <w:rFonts w:hint="eastAsia" w:ascii="宋体" w:hAnsi="宋体"/>
          <w:color w:val="auto"/>
          <w:szCs w:val="21"/>
          <w:highlight w:val="none"/>
        </w:rPr>
        <w:t>元作为履约担保。工程验收合格后，方可退还。</w:t>
      </w:r>
    </w:p>
    <w:p w14:paraId="3B771493">
      <w:pPr>
        <w:spacing w:line="500" w:lineRule="exact"/>
        <w:ind w:firstLine="420" w:firstLineChars="200"/>
        <w:jc w:val="left"/>
        <w:rPr>
          <w:rFonts w:hint="eastAsia"/>
          <w:color w:val="auto"/>
          <w:highlight w:val="none"/>
        </w:rPr>
      </w:pPr>
      <w:r>
        <w:rPr>
          <w:rFonts w:hint="eastAsia" w:ascii="宋体" w:hAnsi="宋体"/>
          <w:color w:val="auto"/>
          <w:szCs w:val="21"/>
          <w:highlight w:val="none"/>
        </w:rPr>
        <w:t>6、我单位提供如下通讯地址：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504E21D8">
      <w:pPr>
        <w:spacing w:line="500" w:lineRule="exact"/>
        <w:ind w:firstLine="420" w:firstLineChars="200"/>
        <w:jc w:val="right"/>
        <w:rPr>
          <w:rFonts w:ascii="宋体" w:hAnsi="宋体"/>
          <w:color w:val="auto"/>
          <w:szCs w:val="21"/>
          <w:highlight w:val="none"/>
          <w:u w:val="single"/>
        </w:rPr>
      </w:pP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bCs/>
          <w:color w:val="auto"/>
          <w:szCs w:val="21"/>
          <w:highlight w:val="none"/>
          <w:u w:val="single"/>
          <w:lang w:val="en-US" w:eastAsia="zh-CN"/>
        </w:rPr>
        <w:t>盖章</w:t>
      </w:r>
      <w:r>
        <w:rPr>
          <w:rFonts w:hint="eastAsia" w:ascii="宋体" w:hAnsi="宋体"/>
          <w:color w:val="auto"/>
          <w:szCs w:val="21"/>
          <w:highlight w:val="none"/>
          <w:u w:val="single"/>
        </w:rPr>
        <w:t>）</w:t>
      </w:r>
      <w:r>
        <w:rPr>
          <w:rFonts w:ascii="宋体" w:hAnsi="宋体"/>
          <w:color w:val="auto"/>
          <w:szCs w:val="21"/>
          <w:highlight w:val="none"/>
          <w:u w:val="single"/>
        </w:rPr>
        <w:t xml:space="preserve">   </w:t>
      </w:r>
    </w:p>
    <w:p w14:paraId="7D25391A">
      <w:pPr>
        <w:spacing w:line="500" w:lineRule="exact"/>
        <w:ind w:firstLine="420" w:firstLineChars="200"/>
        <w:jc w:val="right"/>
        <w:rPr>
          <w:rFonts w:ascii="宋体" w:hAnsi="宋体"/>
          <w:color w:val="auto"/>
          <w:szCs w:val="21"/>
          <w:highlight w:val="none"/>
        </w:rPr>
      </w:pPr>
      <w:r>
        <w:rPr>
          <w:rFonts w:hint="eastAsia" w:ascii="宋体" w:hAnsi="宋体"/>
          <w:color w:val="auto"/>
          <w:szCs w:val="21"/>
          <w:highlight w:val="none"/>
        </w:rPr>
        <w:t>法定代表人：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签字或盖章</w:t>
      </w:r>
      <w:r>
        <w:rPr>
          <w:rFonts w:hint="eastAsia" w:ascii="宋体" w:hAnsi="宋体"/>
          <w:color w:val="auto"/>
          <w:szCs w:val="21"/>
          <w:highlight w:val="none"/>
          <w:u w:val="single"/>
        </w:rPr>
        <w:t>）</w:t>
      </w:r>
    </w:p>
    <w:p w14:paraId="4D9A42F6">
      <w:pPr>
        <w:spacing w:line="500" w:lineRule="exact"/>
        <w:ind w:firstLine="3570" w:firstLineChars="1700"/>
        <w:jc w:val="both"/>
        <w:rPr>
          <w:rFonts w:hint="eastAsia" w:ascii="宋体" w:hAnsi="宋体"/>
          <w:color w:val="auto"/>
          <w:szCs w:val="21"/>
          <w:highlight w:val="none"/>
        </w:rPr>
      </w:pPr>
      <w:r>
        <w:rPr>
          <w:rFonts w:hint="eastAsia" w:ascii="宋体" w:hAnsi="宋体"/>
          <w:color w:val="auto"/>
          <w:szCs w:val="21"/>
          <w:highlight w:val="none"/>
        </w:rPr>
        <w:t>单位地址：</w:t>
      </w:r>
      <w:r>
        <w:rPr>
          <w:rFonts w:hint="eastAsia" w:ascii="宋体" w:hAnsi="宋体"/>
          <w:color w:val="auto"/>
          <w:szCs w:val="21"/>
          <w:highlight w:val="none"/>
          <w:u w:val="single"/>
        </w:rPr>
        <w:t xml:space="preserve">                                       </w:t>
      </w:r>
    </w:p>
    <w:p w14:paraId="2760ACA8">
      <w:pPr>
        <w:spacing w:line="500" w:lineRule="exact"/>
        <w:ind w:firstLine="420" w:firstLineChars="200"/>
        <w:jc w:val="center"/>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邮政编码：</w:t>
      </w:r>
      <w:r>
        <w:rPr>
          <w:rFonts w:ascii="宋体" w:hAnsi="宋体"/>
          <w:color w:val="auto"/>
          <w:szCs w:val="21"/>
          <w:highlight w:val="none"/>
          <w:u w:val="single"/>
        </w:rPr>
        <w:t xml:space="preserve">        </w:t>
      </w:r>
      <w:r>
        <w:rPr>
          <w:rFonts w:hint="eastAsia" w:ascii="宋体" w:hAnsi="宋体"/>
          <w:color w:val="auto"/>
          <w:szCs w:val="21"/>
          <w:highlight w:val="none"/>
        </w:rPr>
        <w:t>电话：</w:t>
      </w:r>
      <w:r>
        <w:rPr>
          <w:rFonts w:ascii="宋体" w:hAnsi="宋体"/>
          <w:color w:val="auto"/>
          <w:szCs w:val="21"/>
          <w:highlight w:val="none"/>
          <w:u w:val="single"/>
        </w:rPr>
        <w:t xml:space="preserve">        </w:t>
      </w:r>
      <w:r>
        <w:rPr>
          <w:rFonts w:hint="eastAsia" w:ascii="宋体" w:hAnsi="宋体"/>
          <w:color w:val="auto"/>
          <w:szCs w:val="21"/>
          <w:highlight w:val="none"/>
        </w:rPr>
        <w:t>传真：</w:t>
      </w:r>
      <w:r>
        <w:rPr>
          <w:rFonts w:ascii="宋体" w:hAnsi="宋体"/>
          <w:color w:val="auto"/>
          <w:szCs w:val="21"/>
          <w:highlight w:val="none"/>
          <w:u w:val="single"/>
        </w:rPr>
        <w:t xml:space="preserve">       </w:t>
      </w:r>
    </w:p>
    <w:p w14:paraId="05F252BB">
      <w:pPr>
        <w:spacing w:line="500" w:lineRule="exact"/>
        <w:ind w:firstLine="420" w:firstLineChars="200"/>
        <w:jc w:val="right"/>
        <w:rPr>
          <w:rFonts w:hint="eastAsia" w:eastAsia="宋体"/>
          <w:color w:val="auto"/>
          <w:sz w:val="22"/>
          <w:szCs w:val="22"/>
          <w:highlight w:val="none"/>
          <w:u w:val="single"/>
          <w:lang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lang w:val="en-US" w:eastAsia="zh-CN"/>
        </w:rPr>
        <w:t xml:space="preserve"> </w:t>
      </w:r>
    </w:p>
    <w:p w14:paraId="555014DB">
      <w:pPr>
        <w:pStyle w:val="2"/>
      </w:pPr>
    </w:p>
    <w:p w14:paraId="056233AC">
      <w:pPr>
        <w:pStyle w:val="2"/>
        <w:ind w:left="0" w:leftChars="0" w:firstLine="0" w:firstLine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附件4</w:t>
      </w:r>
      <w:r>
        <w:rPr>
          <w:rFonts w:hint="eastAsia" w:ascii="方正仿宋_GB2312" w:hAnsi="方正仿宋_GB2312" w:eastAsia="方正仿宋_GB2312" w:cs="方正仿宋_GB2312"/>
          <w:sz w:val="32"/>
          <w:szCs w:val="32"/>
          <w:lang w:val="en-US" w:eastAsia="zh-CN"/>
        </w:rPr>
        <w:t xml:space="preserve"> </w:t>
      </w:r>
    </w:p>
    <w:p w14:paraId="5DE894C5">
      <w:pPr>
        <w:pStyle w:val="2"/>
        <w:ind w:left="0" w:leftChars="0" w:firstLine="0" w:firstLineChars="0"/>
        <w:jc w:val="center"/>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分项报价单</w:t>
      </w:r>
    </w:p>
    <w:tbl>
      <w:tblPr>
        <w:tblStyle w:val="8"/>
        <w:tblW w:w="91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871"/>
        <w:gridCol w:w="2550"/>
        <w:gridCol w:w="848"/>
        <w:gridCol w:w="826"/>
        <w:gridCol w:w="891"/>
        <w:gridCol w:w="697"/>
        <w:gridCol w:w="713"/>
      </w:tblGrid>
      <w:tr w14:paraId="4C3D1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1A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序号</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61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78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描述</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51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材料品牌</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BF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单位</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61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数量</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57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单价</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3A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合价</w:t>
            </w:r>
          </w:p>
        </w:tc>
      </w:tr>
      <w:tr w14:paraId="201E6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0D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FD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绿化维护保养更新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1F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行道树提杆、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绿化杂草清理、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垃圾外运、一年维护保养</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D1C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36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C3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5F3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341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14:paraId="453D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66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72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停车场植草砖修复</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5D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停车场部分八字砖破损</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E46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85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4F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278.63</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EE1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043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14:paraId="0C96A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34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49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13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五莲红火烧砖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规格：600*200*30/100*200*30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D2E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44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49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937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7B9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14:paraId="52C2A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D0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D6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方形检查井</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9A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抬高于路面平齐</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51D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5B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38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AA8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ECA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14:paraId="38432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57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A5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圆形检查井盖更换</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EF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规格φ70，圆形铸铁</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01F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31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22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7E2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112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14:paraId="59AAD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62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70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漏水维修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00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会议室、档案室、楼道等屋顶漏水</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8C0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7E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26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AC0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522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14:paraId="5F6EE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44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44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墙面修复</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A8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刷腻子、喷乳胶漆</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68F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F4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ED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374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ED1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14:paraId="1E3A8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DD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6F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修复沥青路面鼓包和安检车间水泥地面裂缝</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94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场区部分道路鼓包整平，安检车间水泥地面开裂修补</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C6A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F2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50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28C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95B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14:paraId="1582B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C4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CE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门窗把手维修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89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解决螺丝缺失、把手缺失、把手松动、把手变形、把手无法正常转动或开启等问题</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9CA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4C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0F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F62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F56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14:paraId="1D5F1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CD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68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5ADE">
            <w:pPr>
              <w:snapToGrid w:val="0"/>
              <w:ind w:left="0" w:leftChars="0" w:right="0" w:rightChars="0"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297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bl>
    <w:p w14:paraId="19AD55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22"/>
          <w:szCs w:val="28"/>
          <w:lang w:val="en-US" w:eastAsia="zh-CN"/>
        </w:rPr>
      </w:pPr>
    </w:p>
    <w:p w14:paraId="5935D6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22"/>
          <w:szCs w:val="28"/>
          <w:lang w:val="en-US" w:eastAsia="zh-CN"/>
        </w:rPr>
      </w:pPr>
      <w:r>
        <w:rPr>
          <w:rFonts w:hint="eastAsia" w:ascii="方正仿宋_GB2312" w:hAnsi="方正仿宋_GB2312" w:eastAsia="方正仿宋_GB2312" w:cs="方正仿宋_GB2312"/>
          <w:b/>
          <w:bCs/>
          <w:sz w:val="22"/>
          <w:szCs w:val="28"/>
          <w:lang w:val="en-US" w:eastAsia="zh-CN"/>
        </w:rPr>
        <w:t>注：投标人提供分项报价清单，需按上述明确的“项目单位”单独列明各维修项目的明细单价、分项总价及项目总报价、材料品牌及规格说明等信息；</w:t>
      </w:r>
    </w:p>
    <w:p w14:paraId="35B054B4">
      <w:pPr>
        <w:pStyle w:val="2"/>
        <w:rPr>
          <w:rFonts w:hint="eastAsia" w:ascii="方正仿宋_GB2312" w:hAnsi="方正仿宋_GB2312" w:eastAsia="方正仿宋_GB2312" w:cs="方正仿宋_GB2312"/>
          <w:b/>
          <w:bCs/>
          <w:sz w:val="22"/>
          <w:szCs w:val="28"/>
          <w:lang w:val="en-US" w:eastAsia="zh-CN"/>
        </w:rPr>
      </w:pPr>
    </w:p>
    <w:p w14:paraId="6F127150">
      <w:pPr>
        <w:rPr>
          <w:rFonts w:hint="default" w:ascii="方正仿宋_GB2312" w:hAnsi="方正仿宋_GB2312" w:eastAsia="方正仿宋_GB2312" w:cs="方正仿宋_GB2312"/>
          <w:b/>
          <w:bCs/>
          <w:sz w:val="22"/>
          <w:szCs w:val="28"/>
          <w:u w:val="single"/>
          <w:lang w:val="en-US" w:eastAsia="zh-CN"/>
        </w:rPr>
      </w:pPr>
      <w:r>
        <w:rPr>
          <w:rFonts w:hint="eastAsia" w:ascii="方正仿宋_GB2312" w:hAnsi="方正仿宋_GB2312" w:eastAsia="方正仿宋_GB2312" w:cs="方正仿宋_GB2312"/>
          <w:b/>
          <w:bCs/>
          <w:sz w:val="22"/>
          <w:szCs w:val="28"/>
          <w:lang w:val="en-US" w:eastAsia="zh-CN"/>
        </w:rPr>
        <w:t>投标人：</w:t>
      </w:r>
      <w:r>
        <w:rPr>
          <w:rFonts w:hint="eastAsia" w:ascii="方正仿宋_GB2312" w:hAnsi="方正仿宋_GB2312" w:eastAsia="方正仿宋_GB2312" w:cs="方正仿宋_GB2312"/>
          <w:b/>
          <w:bCs/>
          <w:sz w:val="22"/>
          <w:szCs w:val="28"/>
          <w:u w:val="single"/>
          <w:lang w:val="en-US" w:eastAsia="zh-CN"/>
        </w:rPr>
        <w:t xml:space="preserve">                  </w:t>
      </w:r>
    </w:p>
    <w:p w14:paraId="74C8E54E">
      <w:pPr>
        <w:pStyle w:val="2"/>
        <w:ind w:left="0" w:leftChars="0" w:firstLine="0" w:firstLineChars="0"/>
        <w:rPr>
          <w:rFonts w:hint="default"/>
          <w:lang w:val="en-US" w:eastAsia="zh-CN"/>
        </w:rPr>
      </w:pPr>
      <w:r>
        <w:rPr>
          <w:rFonts w:hint="eastAsia" w:ascii="方正仿宋_GB2312" w:hAnsi="方正仿宋_GB2312" w:eastAsia="方正仿宋_GB2312" w:cs="方正仿宋_GB2312"/>
          <w:b/>
          <w:bCs/>
          <w:sz w:val="22"/>
          <w:szCs w:val="28"/>
          <w:lang w:val="en-US" w:eastAsia="zh-CN"/>
        </w:rPr>
        <w:t>联系电话：</w:t>
      </w:r>
      <w:r>
        <w:rPr>
          <w:rFonts w:hint="eastAsia"/>
          <w:u w:val="singl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ZDNiOTkxOTA3NTIzZjU3ZGZlYTg3OGUzMzNlYjYifQ=="/>
  </w:docVars>
  <w:rsids>
    <w:rsidRoot w:val="00000000"/>
    <w:rsid w:val="00893649"/>
    <w:rsid w:val="024E4B4B"/>
    <w:rsid w:val="038A570F"/>
    <w:rsid w:val="03EE1A7E"/>
    <w:rsid w:val="041770C2"/>
    <w:rsid w:val="06C673A5"/>
    <w:rsid w:val="07470439"/>
    <w:rsid w:val="0A530F50"/>
    <w:rsid w:val="0A856C30"/>
    <w:rsid w:val="0AC736EC"/>
    <w:rsid w:val="0B071D3B"/>
    <w:rsid w:val="0B2E72C7"/>
    <w:rsid w:val="0BB21C53"/>
    <w:rsid w:val="0C427E66"/>
    <w:rsid w:val="0C547201"/>
    <w:rsid w:val="0C945850"/>
    <w:rsid w:val="0CB33F28"/>
    <w:rsid w:val="0CF06F2A"/>
    <w:rsid w:val="0E5232CD"/>
    <w:rsid w:val="0E6F20D1"/>
    <w:rsid w:val="0F022F45"/>
    <w:rsid w:val="0F0767AD"/>
    <w:rsid w:val="11943BFC"/>
    <w:rsid w:val="14DC5FE6"/>
    <w:rsid w:val="15170DCC"/>
    <w:rsid w:val="1574566E"/>
    <w:rsid w:val="158346B4"/>
    <w:rsid w:val="1585667E"/>
    <w:rsid w:val="15DB629E"/>
    <w:rsid w:val="16465E0D"/>
    <w:rsid w:val="169A3A63"/>
    <w:rsid w:val="16C64858"/>
    <w:rsid w:val="173C4B1A"/>
    <w:rsid w:val="18574301"/>
    <w:rsid w:val="198527A8"/>
    <w:rsid w:val="1A7840BB"/>
    <w:rsid w:val="1A9A7716"/>
    <w:rsid w:val="1ABD41C4"/>
    <w:rsid w:val="1ADA2FC8"/>
    <w:rsid w:val="1BEF2AA3"/>
    <w:rsid w:val="1CFC58D3"/>
    <w:rsid w:val="1E4C7D38"/>
    <w:rsid w:val="1ED231B2"/>
    <w:rsid w:val="1ED8781E"/>
    <w:rsid w:val="20427645"/>
    <w:rsid w:val="20690037"/>
    <w:rsid w:val="20BA367F"/>
    <w:rsid w:val="215543B3"/>
    <w:rsid w:val="220152DE"/>
    <w:rsid w:val="22AF0896"/>
    <w:rsid w:val="235002CB"/>
    <w:rsid w:val="25D52D09"/>
    <w:rsid w:val="26935543"/>
    <w:rsid w:val="26D27154"/>
    <w:rsid w:val="27BA5D13"/>
    <w:rsid w:val="28042264"/>
    <w:rsid w:val="28B409B4"/>
    <w:rsid w:val="29453D02"/>
    <w:rsid w:val="295D54F0"/>
    <w:rsid w:val="298011DE"/>
    <w:rsid w:val="29DF4157"/>
    <w:rsid w:val="29EB48A9"/>
    <w:rsid w:val="2BCE6231"/>
    <w:rsid w:val="2C6B1CD2"/>
    <w:rsid w:val="2C815051"/>
    <w:rsid w:val="2CCB6732"/>
    <w:rsid w:val="2CCD0296"/>
    <w:rsid w:val="2D2C76B3"/>
    <w:rsid w:val="2D5B1D46"/>
    <w:rsid w:val="2DFA155F"/>
    <w:rsid w:val="2E7A61FC"/>
    <w:rsid w:val="2F1C5505"/>
    <w:rsid w:val="2F260132"/>
    <w:rsid w:val="30220FFB"/>
    <w:rsid w:val="30A97A76"/>
    <w:rsid w:val="30B04157"/>
    <w:rsid w:val="31093867"/>
    <w:rsid w:val="312E32CE"/>
    <w:rsid w:val="313760E7"/>
    <w:rsid w:val="31A340C1"/>
    <w:rsid w:val="325B6344"/>
    <w:rsid w:val="32E91BA2"/>
    <w:rsid w:val="341E1D1F"/>
    <w:rsid w:val="34474DD2"/>
    <w:rsid w:val="34A66EB5"/>
    <w:rsid w:val="35610116"/>
    <w:rsid w:val="392D209A"/>
    <w:rsid w:val="39974106"/>
    <w:rsid w:val="3A60099C"/>
    <w:rsid w:val="3C1934F8"/>
    <w:rsid w:val="3CA56B3A"/>
    <w:rsid w:val="3D0221DE"/>
    <w:rsid w:val="3D1912D6"/>
    <w:rsid w:val="3E111FAD"/>
    <w:rsid w:val="3E5F71BC"/>
    <w:rsid w:val="3ECF60F0"/>
    <w:rsid w:val="3F1955BD"/>
    <w:rsid w:val="40E83499"/>
    <w:rsid w:val="41A877F1"/>
    <w:rsid w:val="45C54666"/>
    <w:rsid w:val="46AB11F1"/>
    <w:rsid w:val="470E1780"/>
    <w:rsid w:val="482C60D7"/>
    <w:rsid w:val="486F26F2"/>
    <w:rsid w:val="48A736BB"/>
    <w:rsid w:val="49366D6C"/>
    <w:rsid w:val="49F92273"/>
    <w:rsid w:val="4AA5064D"/>
    <w:rsid w:val="4BE13907"/>
    <w:rsid w:val="4D981DA3"/>
    <w:rsid w:val="4F1F09CE"/>
    <w:rsid w:val="4FB07878"/>
    <w:rsid w:val="4FE92D8A"/>
    <w:rsid w:val="519B6306"/>
    <w:rsid w:val="520947EB"/>
    <w:rsid w:val="5221680B"/>
    <w:rsid w:val="52291B63"/>
    <w:rsid w:val="539B083F"/>
    <w:rsid w:val="56A417B8"/>
    <w:rsid w:val="57BE68AA"/>
    <w:rsid w:val="57E74053"/>
    <w:rsid w:val="58594563"/>
    <w:rsid w:val="59527BF2"/>
    <w:rsid w:val="5A7F67C4"/>
    <w:rsid w:val="5AC643F3"/>
    <w:rsid w:val="5BDB7A2A"/>
    <w:rsid w:val="5E93283E"/>
    <w:rsid w:val="5EF05EE3"/>
    <w:rsid w:val="5F0B0627"/>
    <w:rsid w:val="5FBC4E06"/>
    <w:rsid w:val="609603C4"/>
    <w:rsid w:val="64A62BA0"/>
    <w:rsid w:val="65C37EAD"/>
    <w:rsid w:val="66320B8F"/>
    <w:rsid w:val="66A51361"/>
    <w:rsid w:val="68273FF7"/>
    <w:rsid w:val="68784853"/>
    <w:rsid w:val="68F47A32"/>
    <w:rsid w:val="69586B5E"/>
    <w:rsid w:val="69820F7A"/>
    <w:rsid w:val="6A194929"/>
    <w:rsid w:val="6B0845B4"/>
    <w:rsid w:val="6B0F76F1"/>
    <w:rsid w:val="6B6C069F"/>
    <w:rsid w:val="6C3D203B"/>
    <w:rsid w:val="6CC23435"/>
    <w:rsid w:val="6E041FA0"/>
    <w:rsid w:val="6E565636"/>
    <w:rsid w:val="6E657628"/>
    <w:rsid w:val="6E900B48"/>
    <w:rsid w:val="6F3E05A4"/>
    <w:rsid w:val="6F712728"/>
    <w:rsid w:val="6FAD1286"/>
    <w:rsid w:val="6FC22F83"/>
    <w:rsid w:val="6FD42CB7"/>
    <w:rsid w:val="70124EFA"/>
    <w:rsid w:val="705D4A5A"/>
    <w:rsid w:val="707B3132"/>
    <w:rsid w:val="71B42DA0"/>
    <w:rsid w:val="72121874"/>
    <w:rsid w:val="72B62351"/>
    <w:rsid w:val="72BF19FC"/>
    <w:rsid w:val="72C62D8B"/>
    <w:rsid w:val="730003EE"/>
    <w:rsid w:val="739E7864"/>
    <w:rsid w:val="7428537F"/>
    <w:rsid w:val="748E5B2A"/>
    <w:rsid w:val="74F6722B"/>
    <w:rsid w:val="75885F00"/>
    <w:rsid w:val="75CA2B92"/>
    <w:rsid w:val="76124539"/>
    <w:rsid w:val="774626EC"/>
    <w:rsid w:val="78850FF2"/>
    <w:rsid w:val="790C34C1"/>
    <w:rsid w:val="7BCC6F38"/>
    <w:rsid w:val="7C6F4493"/>
    <w:rsid w:val="7E667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99"/>
    <w:pPr>
      <w:keepNext/>
      <w:keepLines/>
      <w:spacing w:before="340" w:after="330" w:line="360" w:lineRule="auto"/>
      <w:jc w:val="center"/>
      <w:outlineLvl w:val="0"/>
    </w:pPr>
    <w:rPr>
      <w:rFonts w:eastAsia="仿宋"/>
      <w:b/>
      <w:bCs/>
      <w:kern w:val="44"/>
      <w:sz w:val="30"/>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99"/>
    <w:pPr>
      <w:spacing w:line="500" w:lineRule="exact"/>
      <w:ind w:firstLine="538"/>
    </w:pPr>
    <w:rPr>
      <w:sz w:val="28"/>
      <w:szCs w:val="28"/>
    </w:rPr>
  </w:style>
  <w:style w:type="paragraph" w:styleId="4">
    <w:name w:val="envelope return"/>
    <w:basedOn w:val="1"/>
    <w:next w:val="5"/>
    <w:qFormat/>
    <w:uiPriority w:val="99"/>
    <w:pPr>
      <w:snapToGrid w:val="0"/>
    </w:pPr>
    <w:rPr>
      <w:rFonts w:ascii="Arial" w:hAnsi="Arial"/>
    </w:rPr>
  </w:style>
  <w:style w:type="paragraph" w:styleId="5">
    <w:name w:val="toc 7"/>
    <w:basedOn w:val="1"/>
    <w:next w:val="1"/>
    <w:qFormat/>
    <w:uiPriority w:val="0"/>
    <w:pPr>
      <w:ind w:left="1260"/>
      <w:jc w:val="left"/>
    </w:pPr>
    <w:rPr>
      <w:rFonts w:ascii="Calibri" w:hAnsi="Calibri"/>
      <w:sz w:val="18"/>
      <w:szCs w:val="18"/>
    </w:rPr>
  </w:style>
  <w:style w:type="paragraph" w:styleId="7">
    <w:name w:val="List"/>
    <w:basedOn w:val="1"/>
    <w:qFormat/>
    <w:uiPriority w:val="0"/>
    <w:pPr>
      <w:ind w:left="200" w:hanging="200" w:hangingChars="200"/>
    </w:p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节标题"/>
    <w:basedOn w:val="1"/>
    <w:next w:val="1"/>
    <w:autoRedefine/>
    <w:qFormat/>
    <w:uiPriority w:val="99"/>
    <w:pPr>
      <w:widowControl/>
      <w:spacing w:line="289" w:lineRule="atLeast"/>
      <w:jc w:val="center"/>
      <w:textAlignment w:val="baseline"/>
    </w:pPr>
    <w:rPr>
      <w:color w:val="000000"/>
      <w:kern w:val="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5900</Words>
  <Characters>6135</Characters>
  <Lines>0</Lines>
  <Paragraphs>0</Paragraphs>
  <TotalTime>23</TotalTime>
  <ScaleCrop>false</ScaleCrop>
  <LinksUpToDate>false</LinksUpToDate>
  <CharactersWithSpaces>7045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2025-10-13T08:34:00Z</dcterms:created>
  <dc:creator>Administrator</dc:creator>
  <cp:lastModifiedBy>罗金钰</cp:lastModifiedBy>
  <dcterms:modified xsi:type="dcterms:W3CDTF">2025-11-07T09:08:44Z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1D3B3BE0C0724567A7D232E5340A023C_13</vt:lpwstr>
  </property>
  <property fmtid="{D5CDD505-2E9C-101B-9397-08002B2CF9AE}" pid="4" name="KSOTemplateDocerSaveRecord">
    <vt:lpwstr>eyJoZGlkIjoiZWIyYTkxYWMwZmMyYTc0NDcxNzE0MGFlOTUzMjFjNjQiLCJ1c2VySWQiOiI1MjYzMTQ5MTEifQ==</vt:lpwstr>
  </property>
</Properties>
</file>